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42" w:rsidRPr="00232342" w:rsidRDefault="00232342" w:rsidP="00263D5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bookmarkStart w:id="0" w:name="sub_14000"/>
    </w:p>
    <w:p w:rsidR="00232342" w:rsidRPr="00232342" w:rsidRDefault="00232342" w:rsidP="00B033D2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ind w:firstLine="2832"/>
        <w:rPr>
          <w:rFonts w:ascii="Times New Roman" w:eastAsia="Times New Roman" w:hAnsi="Times New Roman" w:cs="Times New Roman"/>
          <w:noProof/>
          <w:lang w:eastAsia="ru-RU"/>
        </w:rPr>
      </w:pPr>
      <w:r w:rsidRPr="0023234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97973" wp14:editId="234512C9">
                <wp:simplePos x="0" y="0"/>
                <wp:positionH relativeFrom="column">
                  <wp:posOffset>4520565</wp:posOffset>
                </wp:positionH>
                <wp:positionV relativeFrom="paragraph">
                  <wp:posOffset>-207010</wp:posOffset>
                </wp:positionV>
                <wp:extent cx="1143000" cy="4254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342" w:rsidRPr="00337AAA" w:rsidRDefault="00232342" w:rsidP="002323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979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5.95pt;margin-top:-16.3pt;width:90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" stroked="f">
                <v:textbox>
                  <w:txbxContent>
                    <w:p w:rsidR="00232342" w:rsidRPr="00337AAA" w:rsidRDefault="00232342" w:rsidP="0023234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3D2">
        <w:rPr>
          <w:rFonts w:ascii="Times New Roman" w:eastAsia="Times New Roman" w:hAnsi="Times New Roman" w:cs="Times New Roman"/>
          <w:noProof/>
          <w:lang w:eastAsia="ru-RU"/>
        </w:rPr>
        <w:t xml:space="preserve">                  </w:t>
      </w:r>
      <w:r w:rsidR="00263D51" w:rsidRPr="00263D51">
        <w:rPr>
          <w:rFonts w:ascii="Arial" w:eastAsia="Times New Roman" w:hAnsi="Arial" w:cs="Arial"/>
          <w:noProof/>
          <w:color w:val="0074B9"/>
          <w:sz w:val="36"/>
          <w:szCs w:val="36"/>
          <w:lang w:eastAsia="ru-RU"/>
        </w:rPr>
        <w:drawing>
          <wp:inline distT="0" distB="0" distL="0" distR="0" wp14:anchorId="2BEE72FA" wp14:editId="75BD9F02">
            <wp:extent cx="771525" cy="809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42" w:rsidRPr="00232342" w:rsidRDefault="00232342" w:rsidP="0023234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232342" w:rsidRPr="00232342" w:rsidRDefault="00232342" w:rsidP="00232342">
      <w:pPr>
        <w:spacing w:before="240" w:after="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0" w:line="254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342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«___» _____2022г.                   с. Герменчук</w:t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 ____</w:t>
      </w:r>
    </w:p>
    <w:p w:rsidR="00D362F6" w:rsidRPr="00D362F6" w:rsidRDefault="00D362F6" w:rsidP="00D362F6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362F6" w:rsidRPr="00D362F6" w:rsidRDefault="00D362F6" w:rsidP="00D362F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D362F6">
        <w:rPr>
          <w:rFonts w:ascii="Times New Roman" w:eastAsia="Calibri" w:hAnsi="Times New Roman" w:cs="Times New Roman"/>
          <w:b/>
          <w:sz w:val="28"/>
          <w:szCs w:val="28"/>
        </w:rPr>
        <w:t>Об утверждении форм проверочных листов (списков контрольных вопросов) при проведении плановых проверок по муниципальному контролю</w:t>
      </w:r>
    </w:p>
    <w:p w:rsidR="00D362F6" w:rsidRPr="00D362F6" w:rsidRDefault="00D362F6" w:rsidP="00D362F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362F6" w:rsidRPr="00D362F6" w:rsidRDefault="00D362F6" w:rsidP="00D362F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</w:pPr>
      <w:r w:rsidRPr="00D362F6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руководствуясь Уставом </w:t>
      </w:r>
      <w:r w:rsidRPr="00232342">
        <w:rPr>
          <w:rFonts w:ascii="Times New Roman" w:eastAsia="Calibri" w:hAnsi="Times New Roman" w:cs="Times New Roman"/>
          <w:sz w:val="28"/>
          <w:szCs w:val="28"/>
        </w:rPr>
        <w:t>Герменчукского</w:t>
      </w:r>
      <w:r w:rsidRPr="00D362F6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 сельского поселения Шалинского муниципального района Чеченской Республики,</w:t>
      </w:r>
    </w:p>
    <w:p w:rsidR="00D362F6" w:rsidRPr="00D362F6" w:rsidRDefault="00D362F6" w:rsidP="00D36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62F6">
        <w:rPr>
          <w:rFonts w:ascii="Times New Roman" w:eastAsia="Calibri" w:hAnsi="Times New Roman" w:cs="Times New Roman"/>
          <w:sz w:val="28"/>
          <w:szCs w:val="28"/>
        </w:rPr>
        <w:t>1.Утвердить формы проверочных листов (списков контрольных вопросов) при проведении плановых проверок</w:t>
      </w:r>
      <w:r w:rsidRPr="00D362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2F6">
        <w:rPr>
          <w:rFonts w:ascii="Times New Roman" w:eastAsia="Calibri" w:hAnsi="Times New Roman" w:cs="Times New Roman"/>
          <w:sz w:val="28"/>
          <w:szCs w:val="28"/>
        </w:rPr>
        <w:t>в отношении юридических лиц, индивидуальных предпринимателей по:</w:t>
      </w:r>
    </w:p>
    <w:p w:rsidR="00D362F6" w:rsidRPr="00D362F6" w:rsidRDefault="00D362F6" w:rsidP="00D362F6">
      <w:pPr>
        <w:tabs>
          <w:tab w:val="left" w:pos="426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-муниципальному контролю в сфере благоустройства в </w:t>
      </w:r>
      <w:r w:rsidRPr="00232342">
        <w:rPr>
          <w:rFonts w:ascii="Times New Roman" w:eastAsia="Calibri" w:hAnsi="Times New Roman" w:cs="Times New Roman"/>
          <w:sz w:val="28"/>
          <w:szCs w:val="28"/>
        </w:rPr>
        <w:t>Герменчукского</w:t>
      </w:r>
      <w:r w:rsidRPr="00D3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, согласно приложению № </w:t>
      </w:r>
      <w:hyperlink w:anchor="Par325" w:tooltip="                             Проверочный лист" w:history="1">
        <w:r w:rsidRPr="00D3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D36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62F6" w:rsidRPr="00D362F6" w:rsidRDefault="00D362F6" w:rsidP="00D362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</w:pPr>
      <w:r w:rsidRPr="00D362F6">
        <w:rPr>
          <w:rFonts w:ascii="Times New Roman" w:eastAsia="Calibri" w:hAnsi="Times New Roman" w:cs="Times New Roman"/>
          <w:sz w:val="28"/>
          <w:szCs w:val="28"/>
        </w:rPr>
        <w:t>2.</w:t>
      </w:r>
      <w:r w:rsidRPr="00D362F6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 Настоящее постановление вступает в силу с момента подписания и подлежит официальному опубликованию.</w:t>
      </w:r>
    </w:p>
    <w:p w:rsidR="00D362F6" w:rsidRPr="00D362F6" w:rsidRDefault="00D362F6" w:rsidP="00D362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F6">
        <w:rPr>
          <w:rFonts w:ascii="Times New Roman" w:eastAsia="Calibri" w:hAnsi="Times New Roman" w:cs="Times New Roman"/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D362F6" w:rsidRPr="00D362F6" w:rsidRDefault="00D362F6" w:rsidP="00D362F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362F6" w:rsidRPr="00263D51" w:rsidRDefault="00D362F6" w:rsidP="00D36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F6" w:rsidRPr="00232342" w:rsidRDefault="00D362F6" w:rsidP="00D362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D362F6" w:rsidRPr="00232342" w:rsidRDefault="00D362F6" w:rsidP="00D362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 xml:space="preserve">Герменчукского </w:t>
      </w:r>
    </w:p>
    <w:p w:rsidR="00D362F6" w:rsidRPr="00232342" w:rsidRDefault="00D362F6" w:rsidP="00D362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  <w:t>А.М. Зулаев</w:t>
      </w:r>
    </w:p>
    <w:p w:rsidR="00D362F6" w:rsidRPr="00D362F6" w:rsidRDefault="00D362F6" w:rsidP="00D362F6">
      <w:pPr>
        <w:spacing w:after="0" w:line="240" w:lineRule="auto"/>
        <w:ind w:left="-57" w:right="-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362F6" w:rsidRPr="00D362F6" w:rsidSect="00C47483">
          <w:pgSz w:w="11906" w:h="16838" w:code="9"/>
          <w:pgMar w:top="720" w:right="720" w:bottom="720" w:left="1304" w:header="709" w:footer="709" w:gutter="0"/>
          <w:cols w:space="708"/>
          <w:docGrid w:linePitch="360"/>
        </w:sect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369"/>
        <w:gridCol w:w="4798"/>
      </w:tblGrid>
      <w:tr w:rsidR="00D362F6" w:rsidRPr="00D362F6" w:rsidTr="00027E6C">
        <w:trPr>
          <w:cantSplit/>
        </w:trPr>
        <w:tc>
          <w:tcPr>
            <w:tcW w:w="2383" w:type="pct"/>
          </w:tcPr>
          <w:p w:rsidR="00D362F6" w:rsidRPr="00D362F6" w:rsidRDefault="00D362F6" w:rsidP="00D362F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2F6" w:rsidRPr="00D362F6" w:rsidRDefault="00D362F6" w:rsidP="00D362F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</w:tcPr>
          <w:p w:rsidR="00D362F6" w:rsidRPr="00D362F6" w:rsidRDefault="00D362F6" w:rsidP="00D362F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D362F6" w:rsidRPr="00D362F6" w:rsidRDefault="00D362F6" w:rsidP="00D362F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r w:rsidRPr="00D362F6">
              <w:rPr>
                <w:rFonts w:ascii="Times New Roman" w:eastAsia="Calibri" w:hAnsi="Times New Roman" w:cs="Times New Roman"/>
                <w:sz w:val="24"/>
                <w:szCs w:val="24"/>
              </w:rPr>
              <w:t>Герменчукского</w:t>
            </w:r>
            <w:r w:rsidRPr="00D3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362F6" w:rsidRPr="00D362F6" w:rsidRDefault="00D362F6" w:rsidP="00D362F6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от 00.00.2022г. № __</w:t>
            </w:r>
          </w:p>
          <w:p w:rsidR="00D362F6" w:rsidRPr="00D362F6" w:rsidRDefault="00D362F6" w:rsidP="00D362F6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(оформляется на бланке администрации </w:t>
      </w:r>
      <w:r w:rsidR="0088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Герменчукского </w:t>
      </w: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Шалинского муниципального района Чеченской Республики)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25"/>
      <w:bookmarkEnd w:id="1"/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лист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контрольных вопросов) при проведении плановых проверок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контролю за соблюдением Правил благоустройства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88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Герменчукского </w:t>
      </w:r>
      <w:r w:rsidRPr="00D3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1.Наименование органа муниципального контроля: администрация муниципального образования </w:t>
      </w:r>
      <w:r w:rsidR="0088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Герменчукского </w:t>
      </w: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2.Проверочный лист утвержден постановлением администрации МО </w:t>
      </w:r>
      <w:r w:rsidRPr="00D362F6">
        <w:rPr>
          <w:rFonts w:ascii="Times New Roman" w:eastAsia="Calibri" w:hAnsi="Times New Roman" w:cs="Times New Roman"/>
          <w:sz w:val="24"/>
          <w:szCs w:val="24"/>
        </w:rPr>
        <w:t>Герменчукского</w:t>
      </w: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________ №_____.</w:t>
      </w: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3.Приказ о проведении плановой проверки от _____________ № __________.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F0A1C"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Учетный </w:t>
      </w:r>
      <w:bookmarkStart w:id="2" w:name="_GoBack"/>
      <w:bookmarkEnd w:id="2"/>
      <w:r w:rsidR="00DF0A1C"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плановой</w:t>
      </w: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и дата присвоения учетного номера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в едином реестре проверок: ______________________________________.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6.Наименование юридического лица, фамилия, имя, отчество (последнее -при наличии) индивидуального предпринимателя, ИНН: ______________________.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Должность (и), фамилия, имя, отчество (последнее - при наличии) должностного (</w:t>
      </w:r>
      <w:proofErr w:type="spellStart"/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лица (лиц), проводящего (их) плановую проверку: ____________________________.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D362F6" w:rsidRPr="00D362F6" w:rsidRDefault="00D362F6" w:rsidP="00D36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795"/>
        <w:gridCol w:w="992"/>
        <w:gridCol w:w="995"/>
      </w:tblGrid>
      <w:tr w:rsidR="00D362F6" w:rsidRPr="00D362F6" w:rsidTr="00027E6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</w:t>
            </w:r>
          </w:p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содержащего обязательные требования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D362F6" w:rsidRPr="00D362F6" w:rsidTr="00027E6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</w:tr>
      <w:tr w:rsidR="00D362F6" w:rsidRPr="00D362F6" w:rsidTr="00027E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пункт 2.3. раздела 2 Правил благоустройства территории муниципального образования </w:t>
            </w:r>
            <w:r w:rsidR="00880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решением совета депутатов </w:t>
            </w:r>
            <w:r w:rsidR="00880B6E">
              <w:rPr>
                <w:rFonts w:ascii="Times New Roman" w:eastAsia="Times New Roman" w:hAnsi="Times New Roman" w:cs="Times New Roman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F6" w:rsidRPr="00D362F6" w:rsidTr="00027E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Имеются ли заключенные договоры:</w:t>
            </w:r>
          </w:p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- с региональным оператором по обращению с твердыми коммунальными отходами на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обращение с твердыми коммунальными отходами;</w:t>
            </w:r>
          </w:p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пункты 3.2.3, 3.4.2, 3.6.1.2 раздела 3 Правил благоустройства территории муниципального образования </w:t>
            </w:r>
            <w:r w:rsidR="00880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</w:t>
            </w:r>
            <w:r w:rsidRPr="00D36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решением совета депутатов </w:t>
            </w:r>
            <w:r w:rsidR="00880B6E">
              <w:rPr>
                <w:rFonts w:ascii="Times New Roman" w:eastAsia="Times New Roman" w:hAnsi="Times New Roman" w:cs="Times New Roman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F6" w:rsidRPr="00D362F6" w:rsidTr="00027E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пункт 3.6.5.3, 3.6.5.5, 3.6.5.8 раздела 3 Правил благоустройства территории муниципального образования </w:t>
            </w:r>
            <w:r w:rsidR="00880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решением совета депутатов </w:t>
            </w:r>
            <w:r w:rsidR="00880B6E">
              <w:rPr>
                <w:rFonts w:ascii="Times New Roman" w:eastAsia="Times New Roman" w:hAnsi="Times New Roman" w:cs="Times New Roman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F6" w:rsidRPr="00D362F6" w:rsidTr="00027E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Соблюдается ли расстояние от границ детских площадок:</w:t>
            </w:r>
          </w:p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- до контейнерных площадок?</w:t>
            </w:r>
          </w:p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80B6E" w:rsidRPr="00D362F6">
              <w:rPr>
                <w:rFonts w:ascii="Times New Roman" w:eastAsia="Times New Roman" w:hAnsi="Times New Roman" w:cs="Times New Roman"/>
                <w:lang w:eastAsia="ru-RU"/>
              </w:rPr>
              <w:t>до жилых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 домов?</w:t>
            </w:r>
          </w:p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пункт 3.6.5.4. раздела 3 Правил благоустройства территории муниципального образования </w:t>
            </w:r>
            <w:r w:rsidR="00880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решением совета депутатов </w:t>
            </w:r>
            <w:r w:rsidR="00880B6E">
              <w:rPr>
                <w:rFonts w:ascii="Times New Roman" w:eastAsia="Times New Roman" w:hAnsi="Times New Roman" w:cs="Times New Roman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F6" w:rsidRPr="00D362F6" w:rsidTr="00027E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раздел 8 Правил благоустройства территории муниципального образования </w:t>
            </w:r>
            <w:r w:rsidR="00880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решением совета депутатов </w:t>
            </w:r>
            <w:r w:rsidR="00880B6E">
              <w:rPr>
                <w:rFonts w:ascii="Times New Roman" w:eastAsia="Times New Roman" w:hAnsi="Times New Roman" w:cs="Times New Roman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F6" w:rsidRPr="00D362F6" w:rsidTr="00027E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пункт 3.9.11 раздела 3 Правил благоустройства территории муниципального образования </w:t>
            </w:r>
            <w:r w:rsidR="00880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решением совета депутатов </w:t>
            </w:r>
            <w:r w:rsidR="00880B6E">
              <w:rPr>
                <w:rFonts w:ascii="Times New Roman" w:eastAsia="Times New Roman" w:hAnsi="Times New Roman" w:cs="Times New Roman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F6" w:rsidRPr="00D362F6" w:rsidTr="00027E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пункты 2.4.5, 2.4.6 раздела 2 Правил благоустройства территории муниципального образования </w:t>
            </w:r>
            <w:r w:rsidR="00880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решением совета депутатов </w:t>
            </w:r>
            <w:r w:rsidR="00880B6E">
              <w:rPr>
                <w:rFonts w:ascii="Times New Roman" w:eastAsia="Times New Roman" w:hAnsi="Times New Roman" w:cs="Times New Roman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F6" w:rsidRPr="00D362F6" w:rsidTr="00027E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пункты 3.10.3, 3.12.3, 3.12.5,3.12.7 раздела 3 Правил благоустройства территории муниципального образования </w:t>
            </w:r>
            <w:r w:rsidR="00880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решением совета депутатов </w:t>
            </w:r>
            <w:r w:rsidR="00880B6E">
              <w:rPr>
                <w:rFonts w:ascii="Times New Roman" w:eastAsia="Times New Roman" w:hAnsi="Times New Roman" w:cs="Times New Roman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F6" w:rsidRPr="00D362F6" w:rsidTr="00027E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Выполняются ли требования по организации и порядку проведения земляных работ на территории </w:t>
            </w:r>
            <w:r w:rsidR="00880B6E">
              <w:rPr>
                <w:rFonts w:ascii="Times New Roman" w:eastAsia="Times New Roman" w:hAnsi="Times New Roman" w:cs="Times New Roman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 раздел 5.3 Правил благоустройства территории муниципального образования </w:t>
            </w:r>
            <w:r w:rsidR="00880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решением совета депутатов </w:t>
            </w:r>
            <w:r w:rsidR="00880B6E">
              <w:rPr>
                <w:rFonts w:ascii="Times New Roman" w:eastAsia="Times New Roman" w:hAnsi="Times New Roman" w:cs="Times New Roman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F6" w:rsidRPr="00D362F6" w:rsidTr="00027E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пункты 3.16.5. раздела 3 Правил благоустройства территории муниципального образования </w:t>
            </w:r>
            <w:r w:rsidR="00880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решением совета депутатов </w:t>
            </w:r>
            <w:r w:rsidR="00880B6E">
              <w:rPr>
                <w:rFonts w:ascii="Times New Roman" w:eastAsia="Times New Roman" w:hAnsi="Times New Roman" w:cs="Times New Roman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F6" w:rsidRPr="00D362F6" w:rsidTr="00027E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Соблюдается ли особенность уборки территории населенных пунктов </w:t>
            </w:r>
            <w:r w:rsidR="00880B6E">
              <w:rPr>
                <w:rFonts w:ascii="Times New Roman" w:eastAsia="Times New Roman" w:hAnsi="Times New Roman" w:cs="Times New Roman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. «а» п. 3.2.1. раздел 3 Правил благоустройства территории муниципального образования </w:t>
            </w:r>
            <w:r w:rsidR="00880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решением совета депутатов </w:t>
            </w:r>
            <w:r w:rsidR="00880B6E">
              <w:rPr>
                <w:rFonts w:ascii="Times New Roman" w:eastAsia="Times New Roman" w:hAnsi="Times New Roman" w:cs="Times New Roman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F6" w:rsidRPr="00D362F6" w:rsidTr="00027E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Соблюдается ли особенность уборки территории населенных пунктов </w:t>
            </w:r>
            <w:r w:rsidR="00880B6E">
              <w:rPr>
                <w:rFonts w:ascii="Times New Roman" w:eastAsia="Times New Roman" w:hAnsi="Times New Roman" w:cs="Times New Roman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в </w:t>
            </w:r>
            <w:proofErr w:type="spellStart"/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осенне</w:t>
            </w:r>
            <w:proofErr w:type="spellEnd"/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 - зимний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 «б» п. 3.2.1, пункт 3.8. раздела 3 Правил благоустройства территории муниципального образования </w:t>
            </w:r>
            <w:r w:rsidR="00880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решением совета депутатов </w:t>
            </w:r>
            <w:r w:rsidR="00880B6E">
              <w:rPr>
                <w:rFonts w:ascii="Times New Roman" w:eastAsia="Times New Roman" w:hAnsi="Times New Roman" w:cs="Times New Roman"/>
                <w:lang w:eastAsia="ru-RU"/>
              </w:rPr>
              <w:t xml:space="preserve">Герменчукского </w:t>
            </w:r>
            <w:r w:rsidRPr="00D362F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F6" w:rsidRPr="00D362F6" w:rsidRDefault="00D362F6" w:rsidP="00D3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2F6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фамилия, имя, отчество (последнее - при наличии)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2F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 юридического лица,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2F6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индивидуального предпринимателя)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2F6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фамилия, имя, отчество (последнее - при наличии) лица,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2F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проводящего плановую проверку</w:t>
      </w:r>
    </w:p>
    <w:p w:rsidR="0034609F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2F6">
        <w:rPr>
          <w:rFonts w:ascii="Times New Roman" w:eastAsia="Times New Roman" w:hAnsi="Times New Roman" w:cs="Times New Roman"/>
          <w:sz w:val="16"/>
          <w:szCs w:val="16"/>
          <w:lang w:eastAsia="ru-RU"/>
        </w:rPr>
        <w:t>и заполняющего проверочный лист)</w:t>
      </w:r>
      <w:r w:rsidR="00232342" w:rsidRPr="0023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34609F" w:rsidRPr="00D362F6" w:rsidSect="00506EE1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DB" w:rsidRDefault="00160BDB">
      <w:pPr>
        <w:spacing w:after="0" w:line="240" w:lineRule="auto"/>
      </w:pPr>
      <w:r>
        <w:separator/>
      </w:r>
    </w:p>
  </w:endnote>
  <w:endnote w:type="continuationSeparator" w:id="0">
    <w:p w:rsidR="00160BDB" w:rsidRDefault="0016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DB" w:rsidRDefault="00160BDB">
      <w:pPr>
        <w:spacing w:after="0" w:line="240" w:lineRule="auto"/>
      </w:pPr>
      <w:r>
        <w:separator/>
      </w:r>
    </w:p>
  </w:footnote>
  <w:footnote w:type="continuationSeparator" w:id="0">
    <w:p w:rsidR="00160BDB" w:rsidRDefault="0016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DF" w:rsidRDefault="00160BDB" w:rsidP="006640BA">
    <w:pPr>
      <w:pStyle w:val="1"/>
      <w:ind w:firstLine="0"/>
    </w:pPr>
  </w:p>
  <w:p w:rsidR="003B13DF" w:rsidRDefault="00160BDB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EE1" w:rsidRPr="00506EE1" w:rsidRDefault="00160BDB" w:rsidP="00506EE1">
    <w:pPr>
      <w:pStyle w:val="1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34"/>
    <w:rsid w:val="00160BDB"/>
    <w:rsid w:val="00232342"/>
    <w:rsid w:val="00263D51"/>
    <w:rsid w:val="0034609F"/>
    <w:rsid w:val="00510634"/>
    <w:rsid w:val="00816A31"/>
    <w:rsid w:val="00880B6E"/>
    <w:rsid w:val="00882D98"/>
    <w:rsid w:val="00B033D2"/>
    <w:rsid w:val="00D362F6"/>
    <w:rsid w:val="00D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E9E5"/>
  <w15:chartTrackingRefBased/>
  <w15:docId w15:val="{C5944284-8D3D-41D2-96AE-FF02A1B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323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23234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10"/>
    <w:uiPriority w:val="99"/>
    <w:semiHidden/>
    <w:unhideWhenUsed/>
    <w:rsid w:val="0023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232342"/>
  </w:style>
  <w:style w:type="paragraph" w:styleId="a5">
    <w:name w:val="Balloon Text"/>
    <w:basedOn w:val="a"/>
    <w:link w:val="a6"/>
    <w:uiPriority w:val="99"/>
    <w:semiHidden/>
    <w:unhideWhenUsed/>
    <w:rsid w:val="0088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9</cp:revision>
  <cp:lastPrinted>2022-05-20T16:19:00Z</cp:lastPrinted>
  <dcterms:created xsi:type="dcterms:W3CDTF">2022-05-20T16:18:00Z</dcterms:created>
  <dcterms:modified xsi:type="dcterms:W3CDTF">2022-06-03T07:37:00Z</dcterms:modified>
</cp:coreProperties>
</file>