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97973" wp14:editId="234512C9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979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</w:t>
      </w:r>
      <w:r w:rsidR="00437A5D">
        <w:rPr>
          <w:rFonts w:ascii="Times New Roman" w:eastAsia="Times New Roman" w:hAnsi="Times New Roman" w:cs="Times New Roman"/>
          <w:noProof/>
          <w:lang w:eastAsia="ru-RU"/>
        </w:rPr>
        <w:t xml:space="preserve">        </w: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2BEE72FA" wp14:editId="75BD9F02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Default="00232342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437A5D" w:rsidRPr="00437A5D" w:rsidRDefault="00437A5D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</w:p>
    <w:p w:rsidR="00232342" w:rsidRPr="008A435B" w:rsidRDefault="00232342" w:rsidP="00437A5D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8A435B" w:rsidRPr="00232342" w:rsidRDefault="008A435B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bookmarkEnd w:id="0"/>
    <w:p w:rsidR="00437A5D" w:rsidRDefault="00477B0C" w:rsidP="00437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оповещения населения муниципального образования </w:t>
      </w:r>
      <w:r w:rsidRPr="00AA3348">
        <w:rPr>
          <w:rFonts w:ascii="Times New Roman" w:eastAsia="Calibri" w:hAnsi="Times New Roman" w:cs="Times New Roman"/>
          <w:b/>
          <w:sz w:val="28"/>
          <w:szCs w:val="28"/>
        </w:rPr>
        <w:t>Герменчукского</w:t>
      </w:r>
      <w:r w:rsidRPr="0047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77B0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и подразделений Государственной противопожарной службы о пожаре.</w:t>
      </w:r>
    </w:p>
    <w:p w:rsidR="00477B0C" w:rsidRPr="00477B0C" w:rsidRDefault="00477B0C" w:rsidP="00437A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77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 «О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 и Уставом  </w:t>
      </w:r>
      <w:r w:rsidR="000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77B0C" w:rsidRPr="00477B0C" w:rsidRDefault="00477B0C" w:rsidP="00437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ПОСТАНОВЛЯЮ: </w:t>
      </w:r>
    </w:p>
    <w:p w:rsidR="00477B0C" w:rsidRPr="00477B0C" w:rsidRDefault="00477B0C" w:rsidP="00437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прилагаемый </w:t>
      </w:r>
      <w:bookmarkStart w:id="1" w:name="_Hlk106102006"/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оповещения населения </w:t>
      </w:r>
      <w:r w:rsidR="000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="000D34EC"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подразделений Государственной противопожарной службы о пожаре.</w:t>
      </w:r>
    </w:p>
    <w:bookmarkEnd w:id="1"/>
    <w:p w:rsidR="00477B0C" w:rsidRPr="00477B0C" w:rsidRDefault="00477B0C" w:rsidP="00437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2.Для оповещения населения и подразделений Государственной противопожарной службы о пожаре обеспечить населенные пункты </w:t>
      </w:r>
      <w:r w:rsidR="000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общедоступными средствами связи.</w:t>
      </w:r>
    </w:p>
    <w:p w:rsidR="00437A5D" w:rsidRDefault="00477B0C" w:rsidP="0043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B0C">
        <w:rPr>
          <w:rFonts w:ascii="Times New Roman" w:hAnsi="Times New Roman" w:cs="Times New Roman"/>
          <w:bCs/>
          <w:sz w:val="28"/>
          <w:szCs w:val="28"/>
        </w:rPr>
        <w:t>3. 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477B0C" w:rsidRPr="00477B0C" w:rsidRDefault="00477B0C" w:rsidP="0043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437A5D" w:rsidRDefault="00477B0C" w:rsidP="00437A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постановления оставляю за собой.</w:t>
      </w:r>
    </w:p>
    <w:p w:rsidR="00477B0C" w:rsidRPr="00437A5D" w:rsidRDefault="00477B0C" w:rsidP="00437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77B0C" w:rsidRPr="00232342" w:rsidRDefault="00477B0C" w:rsidP="0043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477B0C" w:rsidRPr="008A435B" w:rsidRDefault="00477B0C" w:rsidP="0043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77B0C" w:rsidRPr="008A435B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А.М. Зулае</w:t>
      </w:r>
      <w:r w:rsidR="00FB73C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77B0C" w:rsidRPr="00477B0C" w:rsidRDefault="00477B0C" w:rsidP="00477B0C">
      <w:pPr>
        <w:widowControl w:val="0"/>
        <w:autoSpaceDE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7B0C" w:rsidRPr="00477B0C" w:rsidRDefault="00477B0C" w:rsidP="00477B0C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477B0C" w:rsidRDefault="00477B0C" w:rsidP="00477B0C">
      <w:pPr>
        <w:widowControl w:val="0"/>
        <w:autoSpaceDE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477B0C" w:rsidRPr="00477B0C" w:rsidRDefault="00477B0C" w:rsidP="00477B0C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7B0C" w:rsidRPr="00477B0C" w:rsidRDefault="00477B0C" w:rsidP="00477B0C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              от__________2022 г. № __</w:t>
      </w:r>
    </w:p>
    <w:p w:rsidR="00477B0C" w:rsidRPr="00477B0C" w:rsidRDefault="00477B0C" w:rsidP="00477B0C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7B0C" w:rsidRPr="00477B0C" w:rsidRDefault="00477B0C" w:rsidP="0047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bookmarkStart w:id="2" w:name="bookmark1"/>
      <w:r w:rsidRPr="00477B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Порядок</w:t>
      </w:r>
      <w:bookmarkStart w:id="3" w:name="bookmark2"/>
      <w:bookmarkEnd w:id="2"/>
    </w:p>
    <w:p w:rsidR="00477B0C" w:rsidRPr="00477B0C" w:rsidRDefault="00477B0C" w:rsidP="0047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1"/>
          <w:sz w:val="28"/>
          <w:szCs w:val="28"/>
          <w:u w:val="single"/>
          <w:shd w:val="clear" w:color="auto" w:fill="FFFFFF"/>
        </w:rPr>
      </w:pPr>
      <w:r w:rsidRPr="00477B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оповещения населения </w:t>
      </w:r>
      <w:r w:rsidRPr="00477B0C">
        <w:rPr>
          <w:rFonts w:ascii="Times New Roman" w:eastAsia="Calibri" w:hAnsi="Times New Roman" w:cs="Times New Roman"/>
          <w:b/>
          <w:sz w:val="28"/>
          <w:szCs w:val="28"/>
        </w:rPr>
        <w:t xml:space="preserve">Герменчукского </w:t>
      </w:r>
      <w:r w:rsidRPr="0047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</w:p>
    <w:p w:rsidR="00477B0C" w:rsidRPr="00477B0C" w:rsidRDefault="00477B0C" w:rsidP="0047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77B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и подразделений Государственной противопожарной службы о пожаре </w:t>
      </w:r>
      <w:bookmarkEnd w:id="3"/>
    </w:p>
    <w:p w:rsidR="00477B0C" w:rsidRPr="00477B0C" w:rsidRDefault="00477B0C" w:rsidP="004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77B0C" w:rsidRPr="00477B0C" w:rsidRDefault="00477B0C" w:rsidP="004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477B0C" w:rsidRPr="00477B0C" w:rsidRDefault="00477B0C" w:rsidP="00477B0C">
      <w:pPr>
        <w:rPr>
          <w:rFonts w:ascii="Times New Roman" w:hAnsi="Times New Roman" w:cs="Times New Roman"/>
          <w:sz w:val="28"/>
          <w:szCs w:val="28"/>
        </w:rPr>
      </w:pPr>
    </w:p>
    <w:p w:rsidR="00477B0C" w:rsidRPr="00477B0C" w:rsidRDefault="00477B0C" w:rsidP="00477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77B0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477B0C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477B0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77B0C">
        <w:rPr>
          <w:rFonts w:ascii="Times New Roman" w:hAnsi="Times New Roman" w:cs="Times New Roman"/>
          <w:sz w:val="28"/>
          <w:szCs w:val="28"/>
        </w:rPr>
        <w:t>. № 123-ФЗ «Технический регламент о тре</w:t>
      </w:r>
      <w:bookmarkStart w:id="4" w:name="sub_12"/>
      <w:r w:rsidRPr="00477B0C"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477B0C" w:rsidRPr="00477B0C" w:rsidRDefault="00477B0C" w:rsidP="00477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72691C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72691C" w:rsidRPr="00477B0C">
        <w:rPr>
          <w:rFonts w:ascii="Times New Roman" w:hAnsi="Times New Roman" w:cs="Times New Roman"/>
          <w:sz w:val="28"/>
          <w:szCs w:val="28"/>
        </w:rPr>
        <w:t>сельского</w:t>
      </w:r>
      <w:r w:rsidRPr="00477B0C">
        <w:rPr>
          <w:rFonts w:ascii="Times New Roman" w:hAnsi="Times New Roman" w:cs="Times New Roman"/>
          <w:sz w:val="28"/>
          <w:szCs w:val="28"/>
        </w:rPr>
        <w:t xml:space="preserve"> поселения (далее – население) и подразделений Государственной противопожарной службы </w:t>
      </w:r>
      <w:bookmarkEnd w:id="4"/>
      <w:r w:rsidRPr="00477B0C">
        <w:rPr>
          <w:rFonts w:ascii="Times New Roman" w:hAnsi="Times New Roman" w:cs="Times New Roman"/>
          <w:sz w:val="28"/>
          <w:szCs w:val="28"/>
        </w:rPr>
        <w:t>(далее – подразделения ГПС) о пожаре или угрозе возникновения пожара.</w:t>
      </w:r>
    </w:p>
    <w:p w:rsidR="00477B0C" w:rsidRPr="00477B0C" w:rsidRDefault="00477B0C" w:rsidP="00477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</w:t>
      </w:r>
      <w:r w:rsidR="00FB73C9" w:rsidRPr="00477B0C">
        <w:rPr>
          <w:rFonts w:ascii="Times New Roman" w:hAnsi="Times New Roman" w:cs="Times New Roman"/>
          <w:sz w:val="28"/>
          <w:szCs w:val="28"/>
        </w:rPr>
        <w:t>осуществляются главой</w:t>
      </w:r>
      <w:r w:rsidRPr="00477B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73C9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FB73C9" w:rsidRPr="00477B0C">
        <w:rPr>
          <w:rFonts w:ascii="Times New Roman" w:hAnsi="Times New Roman" w:cs="Times New Roman"/>
          <w:sz w:val="28"/>
          <w:szCs w:val="28"/>
        </w:rPr>
        <w:t>сельского</w:t>
      </w:r>
      <w:r w:rsidRPr="00477B0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="00FB73C9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FB73C9" w:rsidRPr="00477B0C">
        <w:rPr>
          <w:rFonts w:ascii="Times New Roman" w:hAnsi="Times New Roman" w:cs="Times New Roman"/>
          <w:sz w:val="28"/>
          <w:szCs w:val="28"/>
        </w:rPr>
        <w:t>сельского</w:t>
      </w:r>
      <w:r w:rsidRPr="00477B0C">
        <w:rPr>
          <w:rFonts w:ascii="Times New Roman" w:hAnsi="Times New Roman" w:cs="Times New Roman"/>
          <w:sz w:val="28"/>
          <w:szCs w:val="28"/>
        </w:rPr>
        <w:t xml:space="preserve"> поселения (далее – администрация) один раз в квартал.</w:t>
      </w:r>
    </w:p>
    <w:p w:rsidR="00477B0C" w:rsidRDefault="00477B0C" w:rsidP="004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73C9" w:rsidRDefault="00FB73C9" w:rsidP="004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73C9" w:rsidRPr="00477B0C" w:rsidRDefault="00FB73C9" w:rsidP="004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7B0C" w:rsidRPr="00477B0C" w:rsidRDefault="00477B0C" w:rsidP="004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2. Организация оповещения населения о пожаре </w:t>
      </w:r>
    </w:p>
    <w:p w:rsidR="00477B0C" w:rsidRPr="00477B0C" w:rsidRDefault="00477B0C" w:rsidP="004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B0C" w:rsidRPr="00477B0C" w:rsidRDefault="00477B0C" w:rsidP="0047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477B0C" w:rsidRPr="00477B0C" w:rsidRDefault="00477B0C" w:rsidP="0047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477B0C" w:rsidRPr="00477B0C" w:rsidRDefault="00477B0C" w:rsidP="00477B0C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Сигнал </w:t>
      </w:r>
      <w:r w:rsidRPr="00477B0C">
        <w:rPr>
          <w:rFonts w:ascii="Times New Roman" w:hAnsi="Times New Roman" w:cs="Times New Roman"/>
          <w:sz w:val="28"/>
          <w:szCs w:val="28"/>
        </w:rPr>
        <w:t>оповещения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="00FB73C9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FB73C9" w:rsidRPr="00477B0C">
        <w:rPr>
          <w:rFonts w:ascii="Times New Roman" w:hAnsi="Times New Roman" w:cs="Times New Roman"/>
          <w:sz w:val="28"/>
          <w:szCs w:val="28"/>
        </w:rPr>
        <w:t>сельского</w:t>
      </w:r>
      <w:r w:rsidRPr="00477B0C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</w:t>
      </w:r>
      <w:r w:rsidR="00FB73C9" w:rsidRPr="00477B0C">
        <w:rPr>
          <w:rFonts w:ascii="Times New Roman" w:hAnsi="Times New Roman" w:cs="Times New Roman"/>
          <w:color w:val="000000"/>
          <w:sz w:val="28"/>
          <w:szCs w:val="28"/>
        </w:rPr>
        <w:t>лесном массиве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, примыкающем к населенному пункту </w:t>
      </w:r>
      <w:r w:rsidR="00FB73C9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="00FB73C9" w:rsidRPr="00477B0C">
        <w:rPr>
          <w:rFonts w:ascii="Times New Roman" w:hAnsi="Times New Roman" w:cs="Times New Roman"/>
          <w:sz w:val="28"/>
          <w:szCs w:val="28"/>
        </w:rPr>
        <w:t>сельского</w:t>
      </w:r>
      <w:r w:rsidRPr="00477B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2.4. Оповещение населения о пожаре осуществляется: 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 - средствами звуковой сигнализации: </w:t>
      </w:r>
      <w:r w:rsidR="009C2E43" w:rsidRPr="00477B0C">
        <w:rPr>
          <w:rFonts w:ascii="Times New Roman" w:hAnsi="Times New Roman" w:cs="Times New Roman"/>
          <w:sz w:val="28"/>
          <w:szCs w:val="28"/>
        </w:rPr>
        <w:t>электро</w:t>
      </w:r>
      <w:r w:rsidR="009C2E43">
        <w:rPr>
          <w:rFonts w:ascii="Times New Roman" w:hAnsi="Times New Roman" w:cs="Times New Roman"/>
          <w:sz w:val="28"/>
          <w:szCs w:val="28"/>
        </w:rPr>
        <w:t>сиренами</w:t>
      </w:r>
      <w:r w:rsidRPr="00477B0C">
        <w:rPr>
          <w:rFonts w:ascii="Times New Roman" w:hAnsi="Times New Roman" w:cs="Times New Roman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- по сетям наружной (уличной) </w:t>
      </w:r>
      <w:r w:rsidR="00FB73C9" w:rsidRPr="00477B0C">
        <w:rPr>
          <w:rFonts w:ascii="Times New Roman" w:hAnsi="Times New Roman" w:cs="Times New Roman"/>
          <w:sz w:val="28"/>
          <w:szCs w:val="28"/>
        </w:rPr>
        <w:t>звуковиками</w:t>
      </w:r>
      <w:r w:rsidRPr="00477B0C">
        <w:rPr>
          <w:rFonts w:ascii="Times New Roman" w:hAnsi="Times New Roman" w:cs="Times New Roman"/>
          <w:sz w:val="28"/>
          <w:szCs w:val="28"/>
        </w:rPr>
        <w:t>;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- 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477B0C">
        <w:rPr>
          <w:rFonts w:ascii="Times New Roman" w:hAnsi="Times New Roman" w:cs="Times New Roman"/>
          <w:sz w:val="28"/>
          <w:szCs w:val="28"/>
        </w:rPr>
        <w:t>, что означает «Внимание всем! Пожар!».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сигнал повторяется несколько раз и может дублироваться с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других средств звуковой сигнализации.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r w:rsidR="009C2E43" w:rsidRPr="00477B0C">
        <w:rPr>
          <w:rFonts w:ascii="Times New Roman" w:hAnsi="Times New Roman" w:cs="Times New Roman"/>
          <w:sz w:val="28"/>
          <w:szCs w:val="28"/>
        </w:rPr>
        <w:t>звуковиками</w:t>
      </w:r>
      <w:bookmarkStart w:id="5" w:name="_GoBack"/>
      <w:bookmarkEnd w:id="5"/>
      <w:r w:rsidRPr="00477B0C">
        <w:rPr>
          <w:rFonts w:ascii="Times New Roman" w:hAnsi="Times New Roman" w:cs="Times New Roman"/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опускается повторение речевого сообщения.</w:t>
      </w:r>
    </w:p>
    <w:p w:rsidR="00477B0C" w:rsidRPr="00477B0C" w:rsidRDefault="00477B0C" w:rsidP="00477B0C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0C">
        <w:rPr>
          <w:rFonts w:ascii="Times New Roman" w:hAnsi="Times New Roman" w:cs="Times New Roman"/>
          <w:sz w:val="28"/>
          <w:szCs w:val="28"/>
        </w:rPr>
        <w:t xml:space="preserve">2.7.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оповещении населения о пожаре принимает глава администрации </w:t>
      </w:r>
      <w:r w:rsidRPr="00477B0C">
        <w:rPr>
          <w:rFonts w:ascii="Times New Roman" w:hAnsi="Times New Roman" w:cs="Times New Roman"/>
          <w:sz w:val="28"/>
          <w:szCs w:val="28"/>
        </w:rPr>
        <w:t>или лицо, его замещающее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477B0C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безопасности.</w:t>
      </w: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B0C" w:rsidRPr="00477B0C" w:rsidRDefault="00477B0C" w:rsidP="0047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09F" w:rsidRPr="00D362F6" w:rsidRDefault="0034609F" w:rsidP="00AA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4609F" w:rsidRPr="00D362F6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A2" w:rsidRDefault="00563FA2">
      <w:pPr>
        <w:spacing w:after="0" w:line="240" w:lineRule="auto"/>
      </w:pPr>
      <w:r>
        <w:separator/>
      </w:r>
    </w:p>
  </w:endnote>
  <w:endnote w:type="continuationSeparator" w:id="0">
    <w:p w:rsidR="00563FA2" w:rsidRDefault="0056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A2" w:rsidRDefault="00563FA2">
      <w:pPr>
        <w:spacing w:after="0" w:line="240" w:lineRule="auto"/>
      </w:pPr>
      <w:r>
        <w:separator/>
      </w:r>
    </w:p>
  </w:footnote>
  <w:footnote w:type="continuationSeparator" w:id="0">
    <w:p w:rsidR="00563FA2" w:rsidRDefault="0056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0D34EC"/>
    <w:rsid w:val="001114ED"/>
    <w:rsid w:val="0012058A"/>
    <w:rsid w:val="00160BDB"/>
    <w:rsid w:val="00160D7F"/>
    <w:rsid w:val="00232342"/>
    <w:rsid w:val="00263D51"/>
    <w:rsid w:val="0034609F"/>
    <w:rsid w:val="00437A5D"/>
    <w:rsid w:val="00463293"/>
    <w:rsid w:val="00477B0C"/>
    <w:rsid w:val="00510634"/>
    <w:rsid w:val="00563FA2"/>
    <w:rsid w:val="005952DF"/>
    <w:rsid w:val="0072691C"/>
    <w:rsid w:val="00816A31"/>
    <w:rsid w:val="00880B6E"/>
    <w:rsid w:val="00882D98"/>
    <w:rsid w:val="008A435B"/>
    <w:rsid w:val="009C2E43"/>
    <w:rsid w:val="00AA3348"/>
    <w:rsid w:val="00B033D2"/>
    <w:rsid w:val="00C94BC7"/>
    <w:rsid w:val="00D362F6"/>
    <w:rsid w:val="00DF0A1C"/>
    <w:rsid w:val="00E91C96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07F08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94D4-659D-4DA3-94FD-86D7317A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23</cp:revision>
  <cp:lastPrinted>2022-05-20T16:19:00Z</cp:lastPrinted>
  <dcterms:created xsi:type="dcterms:W3CDTF">2022-05-20T16:18:00Z</dcterms:created>
  <dcterms:modified xsi:type="dcterms:W3CDTF">2022-06-22T09:04:00Z</dcterms:modified>
</cp:coreProperties>
</file>