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E2" w:rsidRDefault="00180EE2" w:rsidP="00777339">
      <w:pPr>
        <w:jc w:val="center"/>
        <w:rPr>
          <w:noProof/>
        </w:rPr>
      </w:pPr>
    </w:p>
    <w:p w:rsidR="00AE3726" w:rsidRDefault="00AE3726" w:rsidP="00777339">
      <w:pPr>
        <w:jc w:val="center"/>
        <w:rPr>
          <w:b/>
          <w:sz w:val="28"/>
          <w:szCs w:val="28"/>
        </w:rPr>
      </w:pPr>
      <w:r w:rsidRPr="00AE3726">
        <w:rPr>
          <w:b/>
          <w:noProof/>
          <w:sz w:val="28"/>
          <w:szCs w:val="28"/>
        </w:rPr>
        <w:drawing>
          <wp:inline distT="0" distB="0" distL="0" distR="0">
            <wp:extent cx="771525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339" w:rsidRPr="00777339" w:rsidRDefault="00777339" w:rsidP="00777339">
      <w:pPr>
        <w:jc w:val="center"/>
        <w:rPr>
          <w:b/>
          <w:sz w:val="28"/>
          <w:szCs w:val="28"/>
        </w:rPr>
      </w:pPr>
    </w:p>
    <w:p w:rsidR="00777339" w:rsidRPr="00606460" w:rsidRDefault="00777339" w:rsidP="00606460">
      <w:pPr>
        <w:jc w:val="center"/>
        <w:rPr>
          <w:spacing w:val="26"/>
          <w:sz w:val="28"/>
          <w:szCs w:val="28"/>
        </w:rPr>
      </w:pPr>
      <w:r w:rsidRPr="00606460">
        <w:rPr>
          <w:spacing w:val="26"/>
          <w:sz w:val="28"/>
          <w:szCs w:val="28"/>
        </w:rPr>
        <w:t>ЧЕЧЕНСКАЯ РЕСПУБЛИКА</w:t>
      </w:r>
    </w:p>
    <w:p w:rsidR="00777339" w:rsidRPr="00606460" w:rsidRDefault="00777339" w:rsidP="00606460">
      <w:pPr>
        <w:jc w:val="center"/>
        <w:rPr>
          <w:spacing w:val="26"/>
          <w:sz w:val="28"/>
          <w:szCs w:val="28"/>
        </w:rPr>
      </w:pPr>
      <w:r w:rsidRPr="00606460">
        <w:rPr>
          <w:spacing w:val="26"/>
          <w:sz w:val="28"/>
          <w:szCs w:val="28"/>
        </w:rPr>
        <w:t xml:space="preserve">ШАЛИНСКИЙ МУНИЦИПАЛЬНЫЙ РАЙОН </w:t>
      </w:r>
    </w:p>
    <w:p w:rsidR="00777339" w:rsidRPr="00606460" w:rsidRDefault="00777339" w:rsidP="00606460">
      <w:pPr>
        <w:jc w:val="center"/>
        <w:rPr>
          <w:sz w:val="28"/>
          <w:szCs w:val="28"/>
        </w:rPr>
      </w:pPr>
      <w:r w:rsidRPr="00606460">
        <w:rPr>
          <w:sz w:val="28"/>
          <w:szCs w:val="28"/>
        </w:rPr>
        <w:t>СОВЕТ ДЕПУТАТОВ ГЕРМЕНЧУКСКОГО СЕЛЬСКОГО ПОСЕЛЕНИЯ</w:t>
      </w:r>
    </w:p>
    <w:p w:rsidR="00777339" w:rsidRPr="00606460" w:rsidRDefault="00C9511B" w:rsidP="00606460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777339" w:rsidRPr="00606460">
        <w:rPr>
          <w:sz w:val="28"/>
          <w:szCs w:val="28"/>
        </w:rPr>
        <w:t xml:space="preserve"> СОЗЫВА</w:t>
      </w:r>
    </w:p>
    <w:p w:rsidR="00777339" w:rsidRPr="00606460" w:rsidRDefault="00777339" w:rsidP="00606460">
      <w:pPr>
        <w:jc w:val="center"/>
        <w:rPr>
          <w:sz w:val="28"/>
          <w:szCs w:val="28"/>
        </w:rPr>
      </w:pPr>
    </w:p>
    <w:p w:rsidR="00777339" w:rsidRPr="00606460" w:rsidRDefault="00777339" w:rsidP="00606460">
      <w:pPr>
        <w:jc w:val="center"/>
        <w:rPr>
          <w:sz w:val="28"/>
          <w:szCs w:val="28"/>
        </w:rPr>
      </w:pPr>
      <w:r w:rsidRPr="00606460">
        <w:rPr>
          <w:sz w:val="28"/>
          <w:szCs w:val="28"/>
        </w:rPr>
        <w:t>НОХЧИЙН РЕСПУБЛИКА</w:t>
      </w:r>
    </w:p>
    <w:p w:rsidR="00777339" w:rsidRPr="00606460" w:rsidRDefault="00777339" w:rsidP="00606460">
      <w:pPr>
        <w:jc w:val="center"/>
        <w:rPr>
          <w:sz w:val="28"/>
          <w:szCs w:val="28"/>
        </w:rPr>
      </w:pPr>
      <w:r w:rsidRPr="00606460">
        <w:rPr>
          <w:sz w:val="28"/>
          <w:szCs w:val="28"/>
        </w:rPr>
        <w:t>ШЕЛАН МУНИЦИПАЛЬНИ К</w:t>
      </w:r>
      <w:r w:rsidRPr="00606460">
        <w:rPr>
          <w:sz w:val="28"/>
          <w:szCs w:val="28"/>
          <w:lang w:val="en-US"/>
        </w:rPr>
        <w:t>I</w:t>
      </w:r>
      <w:r w:rsidRPr="00606460">
        <w:rPr>
          <w:sz w:val="28"/>
          <w:szCs w:val="28"/>
        </w:rPr>
        <w:t>ОШТ</w:t>
      </w:r>
    </w:p>
    <w:p w:rsidR="00777339" w:rsidRPr="00606460" w:rsidRDefault="00777339" w:rsidP="00606460">
      <w:pPr>
        <w:jc w:val="center"/>
        <w:rPr>
          <w:sz w:val="28"/>
          <w:szCs w:val="28"/>
        </w:rPr>
      </w:pPr>
      <w:r w:rsidRPr="00606460">
        <w:rPr>
          <w:sz w:val="28"/>
          <w:szCs w:val="28"/>
        </w:rPr>
        <w:t>ГЕРМЧИГ ЮЬРТАН ДЕПУТАТИЙН КХЕТАШО</w:t>
      </w:r>
    </w:p>
    <w:p w:rsidR="00777339" w:rsidRPr="00606460" w:rsidRDefault="00777339" w:rsidP="00606460">
      <w:pPr>
        <w:jc w:val="center"/>
        <w:rPr>
          <w:sz w:val="28"/>
          <w:szCs w:val="28"/>
        </w:rPr>
      </w:pPr>
    </w:p>
    <w:p w:rsidR="00777339" w:rsidRPr="00606460" w:rsidRDefault="00777339" w:rsidP="00606460">
      <w:pPr>
        <w:jc w:val="center"/>
        <w:rPr>
          <w:sz w:val="28"/>
          <w:szCs w:val="28"/>
        </w:rPr>
      </w:pPr>
      <w:r w:rsidRPr="00606460">
        <w:rPr>
          <w:sz w:val="28"/>
          <w:szCs w:val="28"/>
        </w:rPr>
        <w:t>РЕШЕНИЕ</w:t>
      </w:r>
    </w:p>
    <w:p w:rsidR="00777339" w:rsidRPr="00606460" w:rsidRDefault="00777339" w:rsidP="00606460">
      <w:pPr>
        <w:tabs>
          <w:tab w:val="left" w:pos="708"/>
          <w:tab w:val="left" w:pos="1416"/>
          <w:tab w:val="left" w:pos="2124"/>
          <w:tab w:val="left" w:pos="2832"/>
          <w:tab w:val="left" w:pos="6513"/>
        </w:tabs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777339" w:rsidRPr="00606460" w:rsidTr="002F70F1">
        <w:tc>
          <w:tcPr>
            <w:tcW w:w="3284" w:type="dxa"/>
            <w:shd w:val="clear" w:color="auto" w:fill="auto"/>
          </w:tcPr>
          <w:p w:rsidR="00777339" w:rsidRPr="00606460" w:rsidRDefault="00C31BFD" w:rsidP="0060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 _____»______</w:t>
            </w:r>
            <w:r w:rsidR="0046068F">
              <w:rPr>
                <w:sz w:val="28"/>
                <w:szCs w:val="28"/>
              </w:rPr>
              <w:t xml:space="preserve"> 2025</w:t>
            </w:r>
            <w:r w:rsidR="00777339" w:rsidRPr="00606460">
              <w:rPr>
                <w:sz w:val="28"/>
                <w:szCs w:val="28"/>
              </w:rPr>
              <w:t>г.</w:t>
            </w:r>
          </w:p>
        </w:tc>
        <w:tc>
          <w:tcPr>
            <w:tcW w:w="3284" w:type="dxa"/>
            <w:shd w:val="clear" w:color="auto" w:fill="auto"/>
          </w:tcPr>
          <w:p w:rsidR="00777339" w:rsidRPr="00606460" w:rsidRDefault="00777339" w:rsidP="00606460">
            <w:pPr>
              <w:jc w:val="center"/>
              <w:rPr>
                <w:sz w:val="28"/>
                <w:szCs w:val="28"/>
              </w:rPr>
            </w:pPr>
            <w:r w:rsidRPr="00606460">
              <w:rPr>
                <w:sz w:val="28"/>
                <w:szCs w:val="28"/>
              </w:rPr>
              <w:t>с. Герменчук</w:t>
            </w:r>
          </w:p>
        </w:tc>
        <w:tc>
          <w:tcPr>
            <w:tcW w:w="3285" w:type="dxa"/>
            <w:shd w:val="clear" w:color="auto" w:fill="auto"/>
          </w:tcPr>
          <w:p w:rsidR="00777339" w:rsidRDefault="00777339" w:rsidP="00606460">
            <w:pPr>
              <w:jc w:val="center"/>
              <w:rPr>
                <w:sz w:val="28"/>
                <w:szCs w:val="28"/>
              </w:rPr>
            </w:pPr>
            <w:r w:rsidRPr="00606460">
              <w:rPr>
                <w:sz w:val="28"/>
                <w:szCs w:val="28"/>
              </w:rPr>
              <w:t>№</w:t>
            </w:r>
            <w:r w:rsidR="00C31BFD">
              <w:rPr>
                <w:sz w:val="28"/>
                <w:szCs w:val="28"/>
              </w:rPr>
              <w:t>____</w:t>
            </w:r>
          </w:p>
          <w:p w:rsidR="00C31BFD" w:rsidRPr="00606460" w:rsidRDefault="00C31BFD" w:rsidP="006064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1BFD" w:rsidRPr="00C31BFD" w:rsidRDefault="00C31BFD" w:rsidP="00C31BFD">
      <w:pPr>
        <w:ind w:firstLine="567"/>
        <w:jc w:val="center"/>
        <w:rPr>
          <w:b/>
          <w:sz w:val="28"/>
          <w:szCs w:val="28"/>
        </w:rPr>
      </w:pPr>
      <w:r w:rsidRPr="00C31BFD">
        <w:rPr>
          <w:b/>
          <w:sz w:val="28"/>
          <w:szCs w:val="28"/>
        </w:rPr>
        <w:t>Об установлении земельного налога</w:t>
      </w:r>
    </w:p>
    <w:p w:rsidR="00C31BFD" w:rsidRPr="00C31BFD" w:rsidRDefault="00C31BFD" w:rsidP="00C31BFD">
      <w:pPr>
        <w:ind w:firstLine="567"/>
        <w:jc w:val="center"/>
        <w:rPr>
          <w:b/>
          <w:sz w:val="28"/>
          <w:szCs w:val="28"/>
        </w:rPr>
      </w:pPr>
      <w:r w:rsidRPr="00C31BFD">
        <w:rPr>
          <w:b/>
          <w:sz w:val="28"/>
          <w:szCs w:val="28"/>
        </w:rPr>
        <w:t xml:space="preserve">в </w:t>
      </w:r>
      <w:r w:rsidR="001C0EEB">
        <w:rPr>
          <w:b/>
          <w:sz w:val="28"/>
          <w:szCs w:val="28"/>
        </w:rPr>
        <w:t xml:space="preserve">Герменчукском </w:t>
      </w:r>
      <w:r w:rsidRPr="00C31BFD">
        <w:rPr>
          <w:b/>
          <w:sz w:val="28"/>
          <w:szCs w:val="28"/>
        </w:rPr>
        <w:t>сельском поселении Шалинского муниципального района Чеченской Республики</w:t>
      </w:r>
    </w:p>
    <w:p w:rsidR="00C31BFD" w:rsidRPr="00C31BFD" w:rsidRDefault="00C31BFD" w:rsidP="00C31BFD">
      <w:pPr>
        <w:ind w:firstLine="567"/>
        <w:jc w:val="center"/>
        <w:rPr>
          <w:b/>
          <w:sz w:val="28"/>
          <w:szCs w:val="28"/>
        </w:rPr>
      </w:pPr>
    </w:p>
    <w:p w:rsidR="00C31BFD" w:rsidRPr="00C31BFD" w:rsidRDefault="00C31BFD" w:rsidP="00C31BFD">
      <w:pPr>
        <w:ind w:firstLine="709"/>
        <w:jc w:val="both"/>
        <w:rPr>
          <w:color w:val="FF0000"/>
          <w:sz w:val="26"/>
          <w:szCs w:val="26"/>
        </w:rPr>
      </w:pPr>
      <w:r w:rsidRPr="00C31BFD">
        <w:rPr>
          <w:sz w:val="26"/>
          <w:szCs w:val="26"/>
        </w:rPr>
        <w:t xml:space="preserve">В соответствии с главой 31 Налогового кодекса Российской Федерации (далее – НК РФ), статьей 14 Федерального закона от 06 октября 2003 №131-ФЗ «Об общих принципах организации местного самоуправления в Российской Федерации»,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Уставом </w:t>
      </w:r>
      <w:r w:rsidR="002F7A0C">
        <w:rPr>
          <w:sz w:val="26"/>
          <w:szCs w:val="26"/>
        </w:rPr>
        <w:t xml:space="preserve">Герменчукского </w:t>
      </w:r>
      <w:r w:rsidRPr="00C31BFD">
        <w:rPr>
          <w:sz w:val="26"/>
          <w:szCs w:val="26"/>
        </w:rPr>
        <w:t xml:space="preserve">сельского поселения Шалинского муниципального района, Совет </w:t>
      </w:r>
      <w:r w:rsidR="002F7A0C">
        <w:rPr>
          <w:sz w:val="26"/>
          <w:szCs w:val="26"/>
        </w:rPr>
        <w:t>Герменчукского</w:t>
      </w:r>
      <w:r w:rsidRPr="00C31BFD">
        <w:rPr>
          <w:sz w:val="26"/>
          <w:szCs w:val="26"/>
        </w:rPr>
        <w:t xml:space="preserve"> сельского поселения, р е ш и л: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 xml:space="preserve">1. Установить на территории </w:t>
      </w:r>
      <w:r w:rsidR="002F7A0C">
        <w:rPr>
          <w:sz w:val="26"/>
          <w:szCs w:val="26"/>
        </w:rPr>
        <w:t>Герменчукского</w:t>
      </w:r>
      <w:r w:rsidRPr="00C31BFD">
        <w:rPr>
          <w:sz w:val="26"/>
          <w:szCs w:val="26"/>
        </w:rPr>
        <w:t xml:space="preserve"> сельского поселения Шалинского муниципального района земельный налог.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2. Настоящим решением в соответствии со ст. 387 НК РФ определяются налоговые ставки земельного налога, порядок уплаты налога в отношении налогоплательщиков-организаций, а также устанавливаются налоговые льготы, и вычеты согласно п.10 статьи 396 НК РФ.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3. Налоговые ставки устанавливаются в следующих размерах: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1) 0,3 процентов - в отношении земельных участков: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31BFD" w:rsidRPr="00C31BFD" w:rsidRDefault="00C31BFD" w:rsidP="00C31BF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31BFD">
        <w:rPr>
          <w:rFonts w:eastAsia="Calibri"/>
          <w:sz w:val="26"/>
          <w:szCs w:val="26"/>
          <w:lang w:eastAsia="en-US"/>
        </w:rPr>
        <w:t xml:space="preserve"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</w:t>
      </w:r>
      <w:r w:rsidRPr="00C31BFD">
        <w:rPr>
          <w:rFonts w:eastAsia="Calibri"/>
          <w:sz w:val="26"/>
          <w:szCs w:val="26"/>
          <w:lang w:eastAsia="en-US"/>
        </w:rPr>
        <w:lastRenderedPageBreak/>
        <w:t>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C31BFD" w:rsidRPr="00C31BFD" w:rsidRDefault="00C31BFD" w:rsidP="00C31BF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31BFD">
        <w:rPr>
          <w:rFonts w:eastAsia="Calibri"/>
          <w:sz w:val="26"/>
          <w:szCs w:val="26"/>
          <w:lang w:eastAsia="en-US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-ограниченных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2) 1,5 процентов -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производства;</w:t>
      </w:r>
    </w:p>
    <w:p w:rsidR="00C31BFD" w:rsidRPr="00C31BFD" w:rsidRDefault="00C31BFD" w:rsidP="00C31BF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31BFD">
        <w:rPr>
          <w:rFonts w:eastAsia="Calibri"/>
          <w:sz w:val="26"/>
          <w:szCs w:val="26"/>
          <w:lang w:eastAsia="en-US"/>
        </w:rPr>
        <w:t xml:space="preserve">3) </w:t>
      </w:r>
      <w:r w:rsidRPr="00C31BFD">
        <w:rPr>
          <w:sz w:val="26"/>
          <w:szCs w:val="26"/>
        </w:rPr>
        <w:t xml:space="preserve">1,5 процентов - </w:t>
      </w:r>
      <w:r w:rsidRPr="00C31BFD">
        <w:rPr>
          <w:rFonts w:eastAsia="Calibri"/>
          <w:sz w:val="26"/>
          <w:szCs w:val="26"/>
          <w:lang w:eastAsia="en-US"/>
        </w:rPr>
        <w:t>в отношении земельных участков, кадастровая стоимость каждого из которых превышает 300 миллионов рублей</w:t>
      </w:r>
    </w:p>
    <w:p w:rsidR="00C31BFD" w:rsidRPr="00C31BFD" w:rsidRDefault="00C31BFD" w:rsidP="00C31BFD">
      <w:pPr>
        <w:ind w:firstLine="709"/>
        <w:jc w:val="both"/>
        <w:rPr>
          <w:i/>
          <w:color w:val="FF0000"/>
          <w:sz w:val="26"/>
          <w:szCs w:val="26"/>
        </w:rPr>
      </w:pPr>
      <w:r w:rsidRPr="00C31BFD">
        <w:rPr>
          <w:sz w:val="26"/>
          <w:szCs w:val="26"/>
        </w:rPr>
        <w:t xml:space="preserve">4) </w:t>
      </w:r>
      <w:r w:rsidRPr="00C31BFD">
        <w:rPr>
          <w:color w:val="000000"/>
          <w:sz w:val="26"/>
          <w:szCs w:val="26"/>
        </w:rPr>
        <w:t>1,5 процентов - в отношении земельных участков приобретенных (предоставленных) для индивидуального жилищного строительства, садоводства, огородничества и ведения личного подсобного хозяйства, используемых в предпринимательской деятельности;</w:t>
      </w:r>
      <w:r w:rsidRPr="00C31BFD">
        <w:rPr>
          <w:color w:val="FF0000"/>
          <w:sz w:val="26"/>
          <w:szCs w:val="26"/>
        </w:rPr>
        <w:t xml:space="preserve"> 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5) 1,5 процентов ˗ в отношении прочих земельных участков.</w:t>
      </w:r>
    </w:p>
    <w:p w:rsidR="00C31BFD" w:rsidRPr="00C31BFD" w:rsidRDefault="00C31BFD" w:rsidP="00C31BFD">
      <w:pPr>
        <w:ind w:firstLine="567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4. Дополнительно к льготам, установленным статьей 395 Налогового кодекса Российской Федерации, освободить от уплаты земельного налога следующие категории налогоплательщиков:</w:t>
      </w:r>
    </w:p>
    <w:p w:rsidR="00C31BFD" w:rsidRPr="00C31BFD" w:rsidRDefault="00C31BFD" w:rsidP="00C31BFD">
      <w:pPr>
        <w:ind w:firstLine="567"/>
        <w:jc w:val="both"/>
        <w:rPr>
          <w:sz w:val="26"/>
          <w:szCs w:val="26"/>
        </w:rPr>
      </w:pPr>
      <w:r w:rsidRPr="00C31BFD">
        <w:rPr>
          <w:sz w:val="26"/>
          <w:szCs w:val="26"/>
        </w:rPr>
        <w:t xml:space="preserve">1) Ветеранов боевых действий, выполнявших интернациональный долг в Республике Афганистан и других государствах; </w:t>
      </w:r>
    </w:p>
    <w:p w:rsidR="00C31BFD" w:rsidRPr="00C31BFD" w:rsidRDefault="00C31BFD" w:rsidP="00C31BFD">
      <w:pPr>
        <w:ind w:firstLine="567"/>
        <w:jc w:val="both"/>
        <w:rPr>
          <w:sz w:val="26"/>
          <w:szCs w:val="26"/>
        </w:rPr>
      </w:pPr>
      <w:r w:rsidRPr="00C31BFD">
        <w:rPr>
          <w:sz w:val="26"/>
          <w:szCs w:val="26"/>
        </w:rPr>
        <w:t xml:space="preserve">2) Ветеранов боевых действий вооруженного конфликта в Чеченской Республике и на прилегающих к ней территориях Российской Федерации, отнесенных к зоне вооруженного конфликта </w:t>
      </w:r>
    </w:p>
    <w:p w:rsidR="00C31BFD" w:rsidRPr="00C31BFD" w:rsidRDefault="00C31BFD" w:rsidP="00C31BFD">
      <w:pPr>
        <w:ind w:firstLine="567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3) Военнослужащие - участники специальной военной операции, ветераны и инвалиды боевых действий из участников специальной военной операции.</w:t>
      </w:r>
    </w:p>
    <w:p w:rsidR="00C31BFD" w:rsidRPr="00C31BFD" w:rsidRDefault="00C31BFD" w:rsidP="00C31BFD">
      <w:pPr>
        <w:ind w:firstLine="567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4) Члены семей лиц, указанных в подпункте 3 настоящего пункта, определенные в соответствии с пунктом 5 статьи 2 Федерального закона от 27   мая 1998 года № 76-ФЗ "О статусе военнослужащих".</w:t>
      </w:r>
    </w:p>
    <w:p w:rsidR="00C31BFD" w:rsidRPr="00C31BFD" w:rsidRDefault="00C31BFD" w:rsidP="00C31BFD">
      <w:pPr>
        <w:ind w:firstLine="567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5) Члены многодетной семьи, зарегистрированной на территории Чеченской Республики в качестве многодетной семьи, в порядке, установленном Законом Чеченской Республики № 73-РЗ от 30 декабря 2023 года «О многодетной семье в Чеченской Республике и мерах по ее социальной поддержке» (льгота указанной категории налогоплательщиков предоставляется на основании документа, подтверждающего статус многодетной семьи, выданного уполномоченным органом местного самоуправления Чеченской Республики в сфере социальной защиты населения);</w:t>
      </w:r>
    </w:p>
    <w:p w:rsidR="00C31BFD" w:rsidRPr="00C31BFD" w:rsidRDefault="00C31BFD" w:rsidP="00C31BFD">
      <w:pPr>
        <w:ind w:firstLine="567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6) Органы местного самоуправления, общеобразовательные и дошкольные организации, учреждения культуры, учреждения физической культуры и спорта, финансируемые за счет средств местного бюджета.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 xml:space="preserve">Указанная льгота предоставляется органам местного самоуправления, муниципальным учреждениям в отношении земельных участков, используемых для </w:t>
      </w:r>
      <w:r w:rsidRPr="00C31BFD">
        <w:rPr>
          <w:sz w:val="26"/>
          <w:szCs w:val="26"/>
        </w:rPr>
        <w:lastRenderedPageBreak/>
        <w:t>непосредственного выполнения возложенных на них функций и осуществления основной уставной деятельности.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Налоговые льготы, предусмотренные пунктом 6 настоящего решения, предоставляются в порядке, аналогичном порядку, предусмотренному пунктом 3 статьи 361.1 НК РФ.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 xml:space="preserve">7. Признать утратившими силу решение Совета </w:t>
      </w:r>
      <w:r w:rsidR="00D65C3D">
        <w:rPr>
          <w:sz w:val="26"/>
          <w:szCs w:val="26"/>
        </w:rPr>
        <w:t>Герменчукского</w:t>
      </w:r>
      <w:r w:rsidRPr="00C31BFD">
        <w:rPr>
          <w:sz w:val="26"/>
          <w:szCs w:val="26"/>
        </w:rPr>
        <w:t xml:space="preserve"> сельского поселения Шалинс</w:t>
      </w:r>
      <w:r w:rsidR="00536EA7">
        <w:rPr>
          <w:sz w:val="26"/>
          <w:szCs w:val="26"/>
        </w:rPr>
        <w:t>кого муниципального района от 23.08.2021 года № 44</w:t>
      </w:r>
      <w:bookmarkStart w:id="0" w:name="_GoBack"/>
      <w:bookmarkEnd w:id="0"/>
      <w:r w:rsidRPr="00C31BFD">
        <w:rPr>
          <w:sz w:val="26"/>
          <w:szCs w:val="26"/>
        </w:rPr>
        <w:t xml:space="preserve"> «Об утверждении Положения "О земельном налоге на территории </w:t>
      </w:r>
      <w:r w:rsidR="00D65C3D">
        <w:rPr>
          <w:sz w:val="26"/>
          <w:szCs w:val="26"/>
        </w:rPr>
        <w:t>Герменчукского</w:t>
      </w:r>
      <w:r w:rsidRPr="00C31BFD">
        <w:rPr>
          <w:sz w:val="26"/>
          <w:szCs w:val="26"/>
        </w:rPr>
        <w:t xml:space="preserve"> сельского поселения".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8. Опубликовать текст настоящего р</w:t>
      </w:r>
      <w:r w:rsidR="00CB445F">
        <w:rPr>
          <w:sz w:val="26"/>
          <w:szCs w:val="26"/>
        </w:rPr>
        <w:t>ешения на сайте (https://</w:t>
      </w:r>
      <w:hyperlink r:id="rId6" w:tgtFrame="_blank" w:history="1">
        <w:r w:rsidR="00481D7E" w:rsidRPr="00481D7E">
          <w:rPr>
            <w:rStyle w:val="a9"/>
            <w:b/>
            <w:bCs/>
            <w:sz w:val="26"/>
            <w:szCs w:val="26"/>
          </w:rPr>
          <w:t>germenchuk-sp.ru</w:t>
        </w:r>
      </w:hyperlink>
      <w:r w:rsidRPr="00C31BFD">
        <w:rPr>
          <w:sz w:val="26"/>
          <w:szCs w:val="26"/>
        </w:rPr>
        <w:t>/).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10. Настоящее решение согласно ст. 16 НК РФ направить в Межрайонную инспекцию Федеральной налоговой службы России № 4 по Чеченской Республике.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  <w:r w:rsidRPr="00C31BFD">
        <w:rPr>
          <w:sz w:val="26"/>
          <w:szCs w:val="26"/>
        </w:rPr>
        <w:t>11. Настоящее решение вступает в силу с 01 января 2026 года, но не ранее чем по истечении одного месяца со дня его официального опубликования.</w:t>
      </w: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</w:p>
    <w:p w:rsidR="00C31BFD" w:rsidRDefault="00C31BFD" w:rsidP="00C31BFD">
      <w:pPr>
        <w:rPr>
          <w:sz w:val="28"/>
          <w:szCs w:val="28"/>
        </w:rPr>
      </w:pPr>
    </w:p>
    <w:p w:rsidR="00C31BFD" w:rsidRDefault="00C31BFD" w:rsidP="00C31BFD">
      <w:pPr>
        <w:rPr>
          <w:sz w:val="28"/>
          <w:szCs w:val="28"/>
        </w:rPr>
      </w:pPr>
      <w:r>
        <w:rPr>
          <w:sz w:val="28"/>
          <w:szCs w:val="28"/>
        </w:rPr>
        <w:t xml:space="preserve">Глава Герменчукского </w:t>
      </w:r>
    </w:p>
    <w:p w:rsidR="00C31BFD" w:rsidRPr="001E70DD" w:rsidRDefault="00C31BFD" w:rsidP="00C31BFD">
      <w:pPr>
        <w:rPr>
          <w:rStyle w:val="a3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З.С. </w:t>
      </w:r>
      <w:proofErr w:type="spellStart"/>
      <w:r>
        <w:rPr>
          <w:sz w:val="28"/>
          <w:szCs w:val="28"/>
        </w:rPr>
        <w:t>Инаева</w:t>
      </w:r>
      <w:proofErr w:type="spellEnd"/>
    </w:p>
    <w:p w:rsidR="00C31BFD" w:rsidRPr="00C31BFD" w:rsidRDefault="00C31BFD" w:rsidP="00C31BFD">
      <w:pPr>
        <w:ind w:firstLine="709"/>
        <w:jc w:val="both"/>
        <w:rPr>
          <w:sz w:val="26"/>
          <w:szCs w:val="26"/>
        </w:rPr>
      </w:pPr>
    </w:p>
    <w:p w:rsidR="00DA360F" w:rsidRPr="00606460" w:rsidRDefault="00DA360F" w:rsidP="00606460">
      <w:pPr>
        <w:rPr>
          <w:sz w:val="28"/>
          <w:szCs w:val="28"/>
        </w:rPr>
      </w:pPr>
    </w:p>
    <w:p w:rsidR="003D44AA" w:rsidRDefault="003D44AA" w:rsidP="003D44AA">
      <w:pPr>
        <w:ind w:left="6480"/>
        <w:jc w:val="both"/>
        <w:rPr>
          <w:rStyle w:val="a3"/>
          <w:b w:val="0"/>
          <w:bCs/>
          <w:i/>
          <w:szCs w:val="28"/>
        </w:rPr>
      </w:pPr>
    </w:p>
    <w:sectPr w:rsidR="003D44AA" w:rsidSect="00021119">
      <w:pgSz w:w="11906" w:h="16838"/>
      <w:pgMar w:top="567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E58"/>
    <w:multiLevelType w:val="multilevel"/>
    <w:tmpl w:val="D47632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" w15:restartNumberingAfterBreak="0">
    <w:nsid w:val="1E960A62"/>
    <w:multiLevelType w:val="hybridMultilevel"/>
    <w:tmpl w:val="50FEB21A"/>
    <w:lvl w:ilvl="0" w:tplc="E814F0B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707FCE"/>
    <w:multiLevelType w:val="hybridMultilevel"/>
    <w:tmpl w:val="96EC418E"/>
    <w:lvl w:ilvl="0" w:tplc="4A0CFB5C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8026BB"/>
    <w:multiLevelType w:val="hybridMultilevel"/>
    <w:tmpl w:val="39F83E82"/>
    <w:lvl w:ilvl="0" w:tplc="94A0689A">
      <w:start w:val="1"/>
      <w:numFmt w:val="decimal"/>
      <w:lvlText w:val="%1."/>
      <w:lvlJc w:val="left"/>
      <w:pPr>
        <w:ind w:left="10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4" w15:restartNumberingAfterBreak="0">
    <w:nsid w:val="69B64303"/>
    <w:multiLevelType w:val="multilevel"/>
    <w:tmpl w:val="2ED028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 w15:restartNumberingAfterBreak="0">
    <w:nsid w:val="739609B2"/>
    <w:multiLevelType w:val="hybridMultilevel"/>
    <w:tmpl w:val="D01446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90AEE"/>
    <w:multiLevelType w:val="hybridMultilevel"/>
    <w:tmpl w:val="AA447812"/>
    <w:lvl w:ilvl="0" w:tplc="0BC031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44AA"/>
    <w:rsid w:val="00021119"/>
    <w:rsid w:val="000218F1"/>
    <w:rsid w:val="000255E8"/>
    <w:rsid w:val="00035A92"/>
    <w:rsid w:val="00042766"/>
    <w:rsid w:val="00083A4B"/>
    <w:rsid w:val="000860F4"/>
    <w:rsid w:val="000B570E"/>
    <w:rsid w:val="00106E72"/>
    <w:rsid w:val="001518F1"/>
    <w:rsid w:val="00180BAF"/>
    <w:rsid w:val="00180EE2"/>
    <w:rsid w:val="00186040"/>
    <w:rsid w:val="001C0EEB"/>
    <w:rsid w:val="001E46E3"/>
    <w:rsid w:val="001E70DD"/>
    <w:rsid w:val="00216C15"/>
    <w:rsid w:val="002740DD"/>
    <w:rsid w:val="00284BAA"/>
    <w:rsid w:val="002C5DE4"/>
    <w:rsid w:val="002E139D"/>
    <w:rsid w:val="002F5081"/>
    <w:rsid w:val="002F7A0C"/>
    <w:rsid w:val="00306186"/>
    <w:rsid w:val="00320BD3"/>
    <w:rsid w:val="00382854"/>
    <w:rsid w:val="003D44AA"/>
    <w:rsid w:val="003D5362"/>
    <w:rsid w:val="0040763E"/>
    <w:rsid w:val="00414BD8"/>
    <w:rsid w:val="0046068F"/>
    <w:rsid w:val="00474751"/>
    <w:rsid w:val="00481D7E"/>
    <w:rsid w:val="004C2939"/>
    <w:rsid w:val="0050729C"/>
    <w:rsid w:val="005117E7"/>
    <w:rsid w:val="00536EA7"/>
    <w:rsid w:val="005A1C7F"/>
    <w:rsid w:val="005A67B8"/>
    <w:rsid w:val="005C2E85"/>
    <w:rsid w:val="005E779E"/>
    <w:rsid w:val="00606460"/>
    <w:rsid w:val="006205D6"/>
    <w:rsid w:val="00631E0E"/>
    <w:rsid w:val="00641665"/>
    <w:rsid w:val="00665AC5"/>
    <w:rsid w:val="00676E28"/>
    <w:rsid w:val="006B38BA"/>
    <w:rsid w:val="0075060C"/>
    <w:rsid w:val="00776707"/>
    <w:rsid w:val="00777339"/>
    <w:rsid w:val="0079537E"/>
    <w:rsid w:val="00795E6D"/>
    <w:rsid w:val="00797519"/>
    <w:rsid w:val="007A7C4A"/>
    <w:rsid w:val="007B16EA"/>
    <w:rsid w:val="00833C15"/>
    <w:rsid w:val="008416EC"/>
    <w:rsid w:val="00853582"/>
    <w:rsid w:val="008A10E3"/>
    <w:rsid w:val="008F7B05"/>
    <w:rsid w:val="00913102"/>
    <w:rsid w:val="009354D9"/>
    <w:rsid w:val="009C3345"/>
    <w:rsid w:val="00A536AD"/>
    <w:rsid w:val="00A54269"/>
    <w:rsid w:val="00A84CCC"/>
    <w:rsid w:val="00AE3726"/>
    <w:rsid w:val="00AF06AB"/>
    <w:rsid w:val="00AF5116"/>
    <w:rsid w:val="00BD61F9"/>
    <w:rsid w:val="00BF5BB2"/>
    <w:rsid w:val="00C25741"/>
    <w:rsid w:val="00C31BFD"/>
    <w:rsid w:val="00C37484"/>
    <w:rsid w:val="00C9511B"/>
    <w:rsid w:val="00CB445F"/>
    <w:rsid w:val="00CC03C9"/>
    <w:rsid w:val="00CC61A6"/>
    <w:rsid w:val="00D27E7E"/>
    <w:rsid w:val="00D4711C"/>
    <w:rsid w:val="00D65C3D"/>
    <w:rsid w:val="00D83589"/>
    <w:rsid w:val="00D901A4"/>
    <w:rsid w:val="00DA360F"/>
    <w:rsid w:val="00DD3E6C"/>
    <w:rsid w:val="00DF498A"/>
    <w:rsid w:val="00E153AA"/>
    <w:rsid w:val="00E24832"/>
    <w:rsid w:val="00EB7803"/>
    <w:rsid w:val="00ED49CD"/>
    <w:rsid w:val="00F01603"/>
    <w:rsid w:val="00F10916"/>
    <w:rsid w:val="00F71C0A"/>
    <w:rsid w:val="00FD2821"/>
    <w:rsid w:val="00FD6EC0"/>
    <w:rsid w:val="00FF5411"/>
    <w:rsid w:val="00FF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0932"/>
  <w15:docId w15:val="{515F9B91-785D-49AA-B091-CE3ED6F6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46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E46E3"/>
    <w:pPr>
      <w:spacing w:before="0" w:after="0"/>
      <w:jc w:val="both"/>
      <w:outlineLvl w:val="1"/>
    </w:pPr>
    <w:rPr>
      <w:b w:val="0"/>
      <w:bCs w:val="0"/>
      <w:color w:val="aut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D44AA"/>
    <w:rPr>
      <w:b/>
      <w:color w:val="26282F"/>
      <w:sz w:val="26"/>
    </w:rPr>
  </w:style>
  <w:style w:type="character" w:customStyle="1" w:styleId="10">
    <w:name w:val="Заголовок 1 Знак"/>
    <w:basedOn w:val="a0"/>
    <w:link w:val="1"/>
    <w:uiPriority w:val="99"/>
    <w:rsid w:val="001E46E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E46E3"/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1E46E3"/>
    <w:pPr>
      <w:widowControl w:val="0"/>
      <w:spacing w:line="220" w:lineRule="auto"/>
      <w:ind w:right="600"/>
      <w:jc w:val="center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1E46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uiPriority w:val="10"/>
    <w:qFormat/>
    <w:rsid w:val="001E46E3"/>
    <w:pPr>
      <w:widowControl w:val="0"/>
      <w:jc w:val="center"/>
    </w:pPr>
    <w:rPr>
      <w:b/>
      <w:sz w:val="28"/>
      <w:szCs w:val="20"/>
    </w:rPr>
  </w:style>
  <w:style w:type="character" w:customStyle="1" w:styleId="a5">
    <w:name w:val="Заголовок Знак"/>
    <w:basedOn w:val="a0"/>
    <w:link w:val="a4"/>
    <w:uiPriority w:val="10"/>
    <w:rsid w:val="001E46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1E46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E46E3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1E46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106E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78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803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481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rmenchuk-s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Бувайсар</dc:creator>
  <cp:lastModifiedBy>DMS</cp:lastModifiedBy>
  <cp:revision>20</cp:revision>
  <cp:lastPrinted>2025-12-04T11:20:00Z</cp:lastPrinted>
  <dcterms:created xsi:type="dcterms:W3CDTF">2022-10-27T12:59:00Z</dcterms:created>
  <dcterms:modified xsi:type="dcterms:W3CDTF">2025-12-04T11:26:00Z</dcterms:modified>
</cp:coreProperties>
</file>