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ЧЕЧЕНСКАЯ РЕСПУБЛИКА</w:t>
      </w:r>
    </w:p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r w:rsidR="003162FC"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ГЕРМЕНЧУКСКОГО </w:t>
      </w: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3162FC"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ШАЛИНСКОГО </w:t>
      </w: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DD03ED" w:rsidRPr="007B3F1B" w:rsidRDefault="00DD03ED" w:rsidP="007B3F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DD03ED" w:rsidRPr="007B3F1B" w:rsidRDefault="00DD03ED" w:rsidP="007B3F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D03ED" w:rsidRPr="00277282" w:rsidRDefault="00E11261" w:rsidP="007B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4A4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24A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74F77" w:rsidRP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58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</w:t>
      </w:r>
      <w:proofErr w:type="spellEnd"/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24A4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D03ED" w:rsidRPr="007B3F1B" w:rsidRDefault="00DD03ED" w:rsidP="007B3F1B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B7" w:rsidRPr="007B3F1B" w:rsidRDefault="00C44DB7" w:rsidP="007B3F1B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Устав </w:t>
      </w:r>
      <w:proofErr w:type="spellStart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Герменчукского</w:t>
      </w:r>
      <w:proofErr w:type="spellEnd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Шалинского муниципального района</w:t>
      </w:r>
    </w:p>
    <w:p w:rsidR="00C44DB7" w:rsidRPr="007B3F1B" w:rsidRDefault="00C44DB7" w:rsidP="007B3F1B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B24A45" w:rsidRDefault="00B24A45" w:rsidP="00B24A4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Устава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Герменчукского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соответствии с действующим законодательством Российской Федерации,</w:t>
      </w:r>
      <w:r w:rsidRPr="00EB1520">
        <w:t xml:space="preserve"> </w:t>
      </w:r>
      <w:r w:rsidRPr="00EB1520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1520">
        <w:rPr>
          <w:rFonts w:ascii="Times New Roman" w:hAnsi="Times New Roman" w:cs="Times New Roman"/>
          <w:color w:val="000000"/>
          <w:sz w:val="28"/>
          <w:szCs w:val="28"/>
        </w:rPr>
        <w:t xml:space="preserve"> Чеченской Республики от 24.05.2010 № 11-РЗ «О местном самоуправлении в Чеченской Республике»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статьей 44 Федерального закона от 6 октября 2003 года №131-ФЗ «Об общих принципах организации местного самоуправления в Российской Федерации» и Уставом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Герменчукского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Совет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Герменчукского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поселения:</w:t>
      </w:r>
      <w:proofErr w:type="gramEnd"/>
    </w:p>
    <w:p w:rsidR="00B24A45" w:rsidRDefault="00B24A45" w:rsidP="00B24A4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45" w:rsidRDefault="00B24A45" w:rsidP="00B24A4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24A45" w:rsidRDefault="00B24A45" w:rsidP="00B24A4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следующие изменения и дополнения:</w:t>
      </w: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часть 1 статьи 8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 органов местного самоуправления сельского поселения по решению вопросов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изложить в следующей редакции: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целях решения вопросов местного значения органы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обладают следующими полномочиями: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принятие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внесение в него изменений и дополнений, издание муниципальных правовых актов;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установление официальных символов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установление тарифов на услуги, предоставляемые муниципальными предприятиями и учреждениями, и </w:t>
      </w:r>
      <w:proofErr w:type="gramStart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выполняемые муниципальными предприятиями и учреждениями, если иное не предусмотрено федеральными законами;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полномочиями в сфере стратегического планирования, предусмотренными Федеральным законом от 28.06.2014г. №172-ФЗ «О стратегическом планировании в Российской Федерации»;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голосования по вопросам изменения границ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преобразования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организация сбора статистических показателей, характеризующих состояние экономики и социальной сферы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и предоставление указанных данных органам государственной власти в порядке, установленном Правительством Российской Федерации; 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разработка и утверждение программ комплексного развития систем коммунальной инфраструктуры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программ комплексного развития транспортной инфраструктуры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программ комплексного развития социальной инфраструктуры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требования к которым устанавливаются Правительством Российской Федерации;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 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международных и внешнеэкономических связей в соответствии с Федеральным законом от 6 октября 2003 года №131-ФЗ «Об общих принципах организации местного самоуправления в Российской Федерации»;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муниципальных служащих и работников муниципальных учреждений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  <w:proofErr w:type="gramEnd"/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B24A45" w:rsidRPr="00C038B4" w:rsidRDefault="00B24A45" w:rsidP="00B2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</w:t>
      </w:r>
      <w:r w:rsidRPr="00F6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полномочиями в соответствии с </w:t>
      </w:r>
      <w:r w:rsidRPr="008575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2003 года №131-ФЗ «Об общих принципах организации местного самоупр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Федерации»</w:t>
      </w:r>
      <w:r w:rsidRPr="00F60E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Уставом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38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абзаце 2 пункта 8 статьи 12 (</w:t>
      </w:r>
      <w:r w:rsidRPr="00856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Голосование по отзыву депутата Совета депутатов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Герменчукского</w:t>
      </w:r>
      <w:proofErr w:type="spellEnd"/>
      <w:r w:rsidRPr="00856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поселения, Главы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Герменчукского</w:t>
      </w:r>
      <w:proofErr w:type="spellEnd"/>
      <w:r w:rsidRPr="00856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слова «Избирательная комиссия сельского поселения» изменить на слова «</w:t>
      </w:r>
      <w:r w:rsidRPr="00EB37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статье 17 (</w:t>
      </w:r>
      <w:r w:rsidRPr="00357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Староста сельского населенного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часть 6 дополнить пунктом 4.1 следующего содержания:</w:t>
      </w: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«4.1) </w:t>
      </w:r>
      <w:r w:rsidRPr="00D6752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Pr="00D675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дополнить частью 8:</w:t>
      </w: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 </w:t>
      </w:r>
      <w:r w:rsidRPr="00B11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гарантии деятельности и вопросы статуса старосты сельского населенного пункта устанавлива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B112F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</w:t>
      </w:r>
      <w:r w:rsidRPr="00B1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B1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B1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B11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3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Республики от 24.05.2010 № 11-РЗ «О местном самоуправлении в Чеченской Республике»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282" w:rsidRPr="00CE31B0" w:rsidRDefault="00B24A45" w:rsidP="00B24A4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Настоящее решение вступает в силу со дня его официального опубликования (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обнародования), произведенного после его государственной регистрации.</w:t>
      </w:r>
    </w:p>
    <w:p w:rsidR="00A23CDC" w:rsidRPr="00CE31B0" w:rsidRDefault="00A23CDC" w:rsidP="007B3F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261" w:rsidRPr="007B3F1B" w:rsidRDefault="00E11261" w:rsidP="007B3F1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F1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B3F1B">
        <w:rPr>
          <w:rFonts w:ascii="Times New Roman" w:hAnsi="Times New Roman" w:cs="Times New Roman"/>
          <w:sz w:val="28"/>
          <w:szCs w:val="28"/>
        </w:rPr>
        <w:t>Герменчукского</w:t>
      </w:r>
      <w:proofErr w:type="spellEnd"/>
    </w:p>
    <w:p w:rsidR="00DD03ED" w:rsidRPr="007B3F1B" w:rsidRDefault="00E11261" w:rsidP="007B3F1B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F1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</w:t>
      </w:r>
      <w:r w:rsidR="00DD03ED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D03ED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62FC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З.С.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2FC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Инаева</w:t>
      </w:r>
      <w:proofErr w:type="spellEnd"/>
    </w:p>
    <w:sectPr w:rsidR="00DD03ED" w:rsidRPr="007B3F1B" w:rsidSect="00774F77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1C"/>
    <w:rsid w:val="00147766"/>
    <w:rsid w:val="00277282"/>
    <w:rsid w:val="00291664"/>
    <w:rsid w:val="003162FC"/>
    <w:rsid w:val="004625C8"/>
    <w:rsid w:val="0058098B"/>
    <w:rsid w:val="00595C1C"/>
    <w:rsid w:val="006D73FC"/>
    <w:rsid w:val="00774F77"/>
    <w:rsid w:val="007B3F1B"/>
    <w:rsid w:val="008E5DC4"/>
    <w:rsid w:val="009979A0"/>
    <w:rsid w:val="00A23CDC"/>
    <w:rsid w:val="00AE26D9"/>
    <w:rsid w:val="00B24A45"/>
    <w:rsid w:val="00C44DB7"/>
    <w:rsid w:val="00CE31B0"/>
    <w:rsid w:val="00D1659C"/>
    <w:rsid w:val="00DB370B"/>
    <w:rsid w:val="00DD03ED"/>
    <w:rsid w:val="00E11261"/>
    <w:rsid w:val="00EB6E6B"/>
    <w:rsid w:val="00E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26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26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75F7-5CAF-4147-8464-BB868EE2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Тасаев Карим Хамзатович</cp:lastModifiedBy>
  <cp:revision>23</cp:revision>
  <cp:lastPrinted>2025-01-20T06:30:00Z</cp:lastPrinted>
  <dcterms:created xsi:type="dcterms:W3CDTF">2022-05-06T11:45:00Z</dcterms:created>
  <dcterms:modified xsi:type="dcterms:W3CDTF">2025-05-13T11:24:00Z</dcterms:modified>
</cp:coreProperties>
</file>