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C1" w:rsidRPr="004C42C1" w:rsidRDefault="007744A4" w:rsidP="004C42C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6A2A1D25" wp14:editId="04A11D67">
            <wp:extent cx="904875" cy="952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F3B" w:rsidRPr="00240F3B" w:rsidRDefault="00240F3B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АДМИНИСТРАЦИЯ </w:t>
      </w:r>
      <w:r w:rsidR="007744A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ГЕРМЕНЧУКСКОГО</w:t>
      </w: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СЕЛЬСКГО ПОСЕЛЕНИЯ ШАЛИНСКОГО МУНИЦИПАЛЬНОГО РАЙОНА </w:t>
      </w:r>
    </w:p>
    <w:p w:rsidR="00240F3B" w:rsidRPr="00240F3B" w:rsidRDefault="00240F3B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ЧЕЧЕНСКОЙ РЕСПУБЛИКИ</w:t>
      </w:r>
    </w:p>
    <w:p w:rsidR="00240F3B" w:rsidRPr="00240F3B" w:rsidRDefault="00240F3B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240F3B" w:rsidRPr="00240F3B" w:rsidRDefault="00240F3B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НОХЧИЙН РЕСПУБЛИКАН</w:t>
      </w:r>
    </w:p>
    <w:p w:rsidR="00240F3B" w:rsidRPr="00240F3B" w:rsidRDefault="00240F3B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ШЕЛА</w:t>
      </w:r>
      <w:r w:rsidR="007744A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</w:t>
      </w:r>
      <w:r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МУНИЦИПАЛЬНИ КIОШТАН </w:t>
      </w:r>
    </w:p>
    <w:p w:rsidR="00240F3B" w:rsidRPr="00240F3B" w:rsidRDefault="007744A4" w:rsidP="00240F3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ГЕРМЧИГ ЮЬРТАН</w:t>
      </w:r>
      <w:r w:rsidR="00240F3B" w:rsidRPr="00240F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АДМИНИСТРАЦИ</w:t>
      </w:r>
    </w:p>
    <w:p w:rsidR="002522E6" w:rsidRPr="004C42C1" w:rsidRDefault="002522E6" w:rsidP="004C42C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1D10F0" w:rsidRDefault="001D10F0" w:rsidP="001D10F0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6F44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9E7CBA" w:rsidRPr="009C6F44" w:rsidRDefault="009E7CBA" w:rsidP="001D10F0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F0" w:rsidRPr="001D10F0" w:rsidRDefault="00267148" w:rsidP="001D10F0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1D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93B68">
        <w:rPr>
          <w:rFonts w:ascii="Times New Roman" w:hAnsi="Times New Roman" w:cs="Times New Roman"/>
          <w:sz w:val="28"/>
          <w:szCs w:val="28"/>
        </w:rPr>
        <w:t>26</w:t>
      </w:r>
      <w:r w:rsidR="00FD3A5A" w:rsidRPr="007744A4">
        <w:rPr>
          <w:rFonts w:ascii="Times New Roman" w:hAnsi="Times New Roman" w:cs="Times New Roman"/>
          <w:sz w:val="28"/>
          <w:szCs w:val="28"/>
        </w:rPr>
        <w:t>.1</w:t>
      </w:r>
      <w:r w:rsidR="004C42C1" w:rsidRPr="007744A4">
        <w:rPr>
          <w:rFonts w:ascii="Times New Roman" w:hAnsi="Times New Roman" w:cs="Times New Roman"/>
          <w:sz w:val="28"/>
          <w:szCs w:val="28"/>
        </w:rPr>
        <w:t>1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>.202</w:t>
      </w:r>
      <w:r w:rsidR="00997BC6">
        <w:rPr>
          <w:rFonts w:ascii="Times New Roman" w:eastAsia="Calibri" w:hAnsi="Times New Roman" w:cs="Times New Roman"/>
          <w:sz w:val="28"/>
          <w:szCs w:val="28"/>
        </w:rPr>
        <w:t>5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ab/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ab/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ab/>
      </w:r>
      <w:r w:rsidR="001D10F0" w:rsidRPr="007744A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10F0" w:rsidRPr="007744A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B1300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1D10F0" w:rsidRPr="001D10F0" w:rsidRDefault="001D10F0" w:rsidP="001D10F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D10F0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6F0205">
        <w:rPr>
          <w:rFonts w:ascii="Times New Roman" w:eastAsia="Calibri" w:hAnsi="Times New Roman" w:cs="Times New Roman"/>
          <w:sz w:val="28"/>
          <w:szCs w:val="28"/>
        </w:rPr>
        <w:t>Герменчук</w:t>
      </w:r>
    </w:p>
    <w:p w:rsidR="001D10F0" w:rsidRPr="001D10F0" w:rsidRDefault="001D10F0" w:rsidP="001D10F0">
      <w:pPr>
        <w:pStyle w:val="aa"/>
        <w:rPr>
          <w:rFonts w:ascii="Times New Roman" w:eastAsia="Calibri" w:hAnsi="Times New Roman" w:cs="Times New Roman"/>
          <w:sz w:val="20"/>
          <w:szCs w:val="20"/>
        </w:rPr>
      </w:pPr>
    </w:p>
    <w:p w:rsidR="00076AB0" w:rsidRDefault="00076AB0" w:rsidP="001D10F0">
      <w:pPr>
        <w:pStyle w:val="aa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A5A" w:rsidRDefault="00FD3A5A" w:rsidP="00FD3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4A4"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бюджетной и налоговой политики                                                                 Администрации </w:t>
      </w:r>
      <w:r w:rsidR="007744A4" w:rsidRPr="007744A4">
        <w:rPr>
          <w:rFonts w:ascii="Times New Roman" w:hAnsi="Times New Roman" w:cs="Times New Roman"/>
          <w:b/>
          <w:sz w:val="28"/>
          <w:szCs w:val="28"/>
        </w:rPr>
        <w:t>Герменчукского</w:t>
      </w:r>
      <w:r w:rsidR="00216F72" w:rsidRPr="007744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44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сельского поселения</w:t>
      </w:r>
      <w:r w:rsidR="003B23DE" w:rsidRPr="00774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4A4">
        <w:rPr>
          <w:rFonts w:ascii="Times New Roman" w:hAnsi="Times New Roman" w:cs="Times New Roman"/>
          <w:b/>
          <w:sz w:val="28"/>
          <w:szCs w:val="28"/>
        </w:rPr>
        <w:t>Шалинского                                                   муниципального района на 202</w:t>
      </w:r>
      <w:r w:rsidR="00997BC6">
        <w:rPr>
          <w:rFonts w:ascii="Times New Roman" w:hAnsi="Times New Roman" w:cs="Times New Roman"/>
          <w:b/>
          <w:sz w:val="28"/>
          <w:szCs w:val="28"/>
        </w:rPr>
        <w:t>6</w:t>
      </w:r>
      <w:r w:rsidR="001C0D4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3A5A" w:rsidRPr="00BD47F2" w:rsidRDefault="00FD3A5A" w:rsidP="00FD3A5A">
      <w:pPr>
        <w:rPr>
          <w:rFonts w:ascii="Times New Roman" w:hAnsi="Times New Roman" w:cs="Times New Roman"/>
          <w:b/>
          <w:sz w:val="28"/>
          <w:szCs w:val="28"/>
        </w:rPr>
      </w:pPr>
    </w:p>
    <w:p w:rsidR="00FD3A5A" w:rsidRDefault="00FD3A5A" w:rsidP="00BB13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требованиями пункта 2 статьи 172 Бюджетного кодекса Российской Федерации и в це</w:t>
      </w:r>
      <w:r w:rsidR="00EF2C61">
        <w:rPr>
          <w:rFonts w:ascii="Times New Roman" w:hAnsi="Times New Roman" w:cs="Times New Roman"/>
          <w:sz w:val="28"/>
          <w:szCs w:val="28"/>
        </w:rPr>
        <w:t xml:space="preserve">лях разработки проекта бюджета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6F72">
        <w:rPr>
          <w:rFonts w:ascii="Times New Roman" w:hAnsi="Times New Roman" w:cs="Times New Roman"/>
          <w:sz w:val="28"/>
          <w:szCs w:val="28"/>
        </w:rPr>
        <w:t xml:space="preserve">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="00216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="003B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3A5A" w:rsidRDefault="00FD3A5A" w:rsidP="00BB1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6E12">
        <w:rPr>
          <w:rFonts w:ascii="Times New Roman" w:hAnsi="Times New Roman" w:cs="Times New Roman"/>
          <w:sz w:val="28"/>
          <w:szCs w:val="28"/>
        </w:rPr>
        <w:t>Утвердить основные направления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B23DE">
        <w:rPr>
          <w:rFonts w:ascii="Times New Roman" w:hAnsi="Times New Roman" w:cs="Times New Roman"/>
          <w:sz w:val="28"/>
          <w:szCs w:val="28"/>
        </w:rPr>
        <w:t xml:space="preserve">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F2C61">
        <w:rPr>
          <w:rFonts w:ascii="Times New Roman" w:hAnsi="Times New Roman" w:cs="Times New Roman"/>
          <w:sz w:val="28"/>
          <w:szCs w:val="28"/>
        </w:rPr>
        <w:t>ельского поселения на 202</w:t>
      </w:r>
      <w:r w:rsidR="00997BC6">
        <w:rPr>
          <w:rFonts w:ascii="Times New Roman" w:hAnsi="Times New Roman" w:cs="Times New Roman"/>
          <w:sz w:val="28"/>
          <w:szCs w:val="28"/>
        </w:rPr>
        <w:t>6</w:t>
      </w:r>
      <w:r w:rsidR="001C0D43">
        <w:rPr>
          <w:rFonts w:ascii="Times New Roman" w:hAnsi="Times New Roman" w:cs="Times New Roman"/>
          <w:sz w:val="28"/>
          <w:szCs w:val="28"/>
        </w:rPr>
        <w:t>г</w:t>
      </w:r>
      <w:r w:rsidR="00997BC6">
        <w:rPr>
          <w:rFonts w:ascii="Times New Roman" w:hAnsi="Times New Roman" w:cs="Times New Roman"/>
          <w:sz w:val="28"/>
          <w:szCs w:val="28"/>
        </w:rPr>
        <w:t>.</w:t>
      </w:r>
    </w:p>
    <w:p w:rsidR="00FD3A5A" w:rsidRDefault="00FD3A5A" w:rsidP="00BB1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6E12">
        <w:rPr>
          <w:rFonts w:ascii="Times New Roman" w:hAnsi="Times New Roman" w:cs="Times New Roman"/>
          <w:sz w:val="28"/>
          <w:szCs w:val="28"/>
        </w:rPr>
        <w:t xml:space="preserve">Утвердить основные направления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Pr="00856E12">
        <w:rPr>
          <w:rFonts w:ascii="Times New Roman" w:hAnsi="Times New Roman" w:cs="Times New Roman"/>
          <w:sz w:val="28"/>
          <w:szCs w:val="28"/>
        </w:rPr>
        <w:t xml:space="preserve"> политики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997BC6">
        <w:rPr>
          <w:rFonts w:ascii="Times New Roman" w:hAnsi="Times New Roman" w:cs="Times New Roman"/>
          <w:sz w:val="28"/>
          <w:szCs w:val="28"/>
        </w:rPr>
        <w:t>6</w:t>
      </w:r>
      <w:r w:rsidR="001C0D43">
        <w:rPr>
          <w:rFonts w:ascii="Times New Roman" w:hAnsi="Times New Roman" w:cs="Times New Roman"/>
          <w:sz w:val="28"/>
          <w:szCs w:val="28"/>
        </w:rPr>
        <w:t>г</w:t>
      </w:r>
      <w:r w:rsidR="00997BC6">
        <w:rPr>
          <w:rFonts w:ascii="Times New Roman" w:hAnsi="Times New Roman" w:cs="Times New Roman"/>
          <w:sz w:val="28"/>
          <w:szCs w:val="28"/>
        </w:rPr>
        <w:t>.</w:t>
      </w:r>
    </w:p>
    <w:p w:rsidR="00FD3A5A" w:rsidRDefault="00EB2BAB" w:rsidP="00BB1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B2BAB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B2BA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 (обнародования)</w:t>
      </w:r>
      <w:r w:rsidR="00FD3A5A">
        <w:rPr>
          <w:rFonts w:ascii="Times New Roman" w:hAnsi="Times New Roman" w:cs="Times New Roman"/>
          <w:sz w:val="28"/>
          <w:szCs w:val="28"/>
        </w:rPr>
        <w:t>.</w:t>
      </w:r>
    </w:p>
    <w:p w:rsidR="00FD3A5A" w:rsidRDefault="00FD3A5A" w:rsidP="00BB13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1300" w:rsidRDefault="00BB1300" w:rsidP="004C42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524E" w:rsidRPr="00BB1300" w:rsidRDefault="0028524E" w:rsidP="0028524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744A4" w:rsidRPr="00BB1300" w:rsidRDefault="003B23DE" w:rsidP="0028524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="00FD3A5A"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лава администрации</w:t>
      </w:r>
    </w:p>
    <w:p w:rsidR="007744A4" w:rsidRPr="00BB1300" w:rsidRDefault="007744A4" w:rsidP="0028524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Герменчукского</w:t>
      </w:r>
    </w:p>
    <w:p w:rsidR="00FD3A5A" w:rsidRPr="00BB1300" w:rsidRDefault="007744A4" w:rsidP="0028524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сельского поселения</w:t>
      </w:r>
      <w:r w:rsidR="0028524E"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28524E"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А.М.</w:t>
      </w:r>
      <w:r w:rsidR="00BB1300"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BB13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Зулаев</w:t>
      </w:r>
    </w:p>
    <w:p w:rsidR="004C42C1" w:rsidRDefault="004C42C1" w:rsidP="004C42C1">
      <w:pPr>
        <w:pStyle w:val="ConsPlusNormal"/>
      </w:pPr>
    </w:p>
    <w:p w:rsidR="00BB1300" w:rsidRDefault="00BB1300" w:rsidP="004C42C1">
      <w:pPr>
        <w:pStyle w:val="ConsPlusNormal"/>
      </w:pPr>
    </w:p>
    <w:p w:rsidR="00997BC6" w:rsidRDefault="0028524E" w:rsidP="00193B68">
      <w:pPr>
        <w:pStyle w:val="ConsPlusNormal"/>
        <w:jc w:val="right"/>
      </w:pPr>
      <w:r>
        <w:t xml:space="preserve"> </w:t>
      </w:r>
    </w:p>
    <w:p w:rsidR="00FD3A5A" w:rsidRPr="00193EB9" w:rsidRDefault="00B37E19" w:rsidP="007744A4">
      <w:pPr>
        <w:pStyle w:val="ConsPlusNormal"/>
        <w:jc w:val="right"/>
      </w:pPr>
      <w:r>
        <w:lastRenderedPageBreak/>
        <w:t xml:space="preserve"> </w:t>
      </w:r>
      <w:r w:rsidR="004C42C1">
        <w:t xml:space="preserve">  </w:t>
      </w:r>
      <w:r w:rsidR="00FD3A5A" w:rsidRPr="00193EB9">
        <w:t xml:space="preserve">Приложение №1 </w:t>
      </w:r>
    </w:p>
    <w:p w:rsidR="00FD3A5A" w:rsidRPr="00193EB9" w:rsidRDefault="00FD3A5A" w:rsidP="00FD3A5A">
      <w:pPr>
        <w:pStyle w:val="ConsPlusNormal"/>
        <w:jc w:val="right"/>
      </w:pPr>
      <w:r>
        <w:t xml:space="preserve"> к </w:t>
      </w:r>
      <w:r w:rsidRPr="00193EB9">
        <w:t xml:space="preserve">Постановлению главы администрации </w:t>
      </w:r>
    </w:p>
    <w:p w:rsidR="00EF2C61" w:rsidRDefault="007744A4" w:rsidP="00FD3A5A">
      <w:pPr>
        <w:pStyle w:val="ConsPlusNormal"/>
        <w:ind w:left="5103"/>
        <w:jc w:val="right"/>
      </w:pPr>
      <w:r>
        <w:t>Герменчукского</w:t>
      </w:r>
      <w:r w:rsidR="00FD3A5A">
        <w:t xml:space="preserve"> сельского поселения Шалинского </w:t>
      </w:r>
    </w:p>
    <w:p w:rsidR="00FD3A5A" w:rsidRPr="00193EB9" w:rsidRDefault="00FD3A5A" w:rsidP="00FD3A5A">
      <w:pPr>
        <w:pStyle w:val="ConsPlusNormal"/>
        <w:ind w:left="5103"/>
        <w:jc w:val="right"/>
      </w:pPr>
      <w:r>
        <w:t>муниципального района</w:t>
      </w:r>
    </w:p>
    <w:p w:rsidR="00FD3A5A" w:rsidRPr="00593245" w:rsidRDefault="00FD3A5A" w:rsidP="00593245">
      <w:pPr>
        <w:pStyle w:val="ConsPlusNormal"/>
        <w:ind w:left="5103"/>
        <w:jc w:val="right"/>
        <w:rPr>
          <w:sz w:val="28"/>
          <w:szCs w:val="28"/>
          <w:u w:val="single"/>
        </w:rPr>
      </w:pPr>
      <w:r w:rsidRPr="007744A4">
        <w:rPr>
          <w:u w:val="single"/>
        </w:rPr>
        <w:t>№</w:t>
      </w:r>
      <w:proofErr w:type="gramStart"/>
      <w:r w:rsidR="00BB1300">
        <w:rPr>
          <w:u w:val="single"/>
        </w:rPr>
        <w:t>11</w:t>
      </w:r>
      <w:r w:rsidR="002D56C9">
        <w:rPr>
          <w:u w:val="single"/>
        </w:rPr>
        <w:t xml:space="preserve"> </w:t>
      </w:r>
      <w:r w:rsidRPr="003B23DE">
        <w:rPr>
          <w:sz w:val="28"/>
          <w:szCs w:val="28"/>
          <w:u w:val="single"/>
        </w:rPr>
        <w:t xml:space="preserve"> </w:t>
      </w:r>
      <w:r w:rsidRPr="003B23DE">
        <w:rPr>
          <w:u w:val="single"/>
        </w:rPr>
        <w:t>от</w:t>
      </w:r>
      <w:proofErr w:type="gramEnd"/>
      <w:r w:rsidRPr="003B23DE">
        <w:rPr>
          <w:u w:val="single"/>
        </w:rPr>
        <w:t xml:space="preserve"> </w:t>
      </w:r>
      <w:r w:rsidR="00193B68">
        <w:rPr>
          <w:u w:val="single"/>
        </w:rPr>
        <w:t>26</w:t>
      </w:r>
      <w:r w:rsidRPr="003B23DE">
        <w:rPr>
          <w:u w:val="single"/>
        </w:rPr>
        <w:t>.1</w:t>
      </w:r>
      <w:r w:rsidR="004C42C1">
        <w:rPr>
          <w:u w:val="single"/>
        </w:rPr>
        <w:t>1</w:t>
      </w:r>
      <w:r w:rsidRPr="003B23DE">
        <w:rPr>
          <w:u w:val="single"/>
        </w:rPr>
        <w:t>.</w:t>
      </w:r>
      <w:r w:rsidR="00BB1300">
        <w:rPr>
          <w:u w:val="single"/>
        </w:rPr>
        <w:t>20</w:t>
      </w:r>
      <w:r w:rsidRPr="003B23DE">
        <w:rPr>
          <w:u w:val="single"/>
        </w:rPr>
        <w:t>2</w:t>
      </w:r>
      <w:r w:rsidR="00997BC6">
        <w:rPr>
          <w:u w:val="single"/>
        </w:rPr>
        <w:t>5</w:t>
      </w:r>
      <w:r w:rsidRPr="003B23DE">
        <w:rPr>
          <w:u w:val="single"/>
        </w:rPr>
        <w:t>г.</w:t>
      </w:r>
    </w:p>
    <w:p w:rsidR="00FD3A5A" w:rsidRPr="00B37E19" w:rsidRDefault="00FD3A5A" w:rsidP="00FD3A5A">
      <w:pPr>
        <w:pStyle w:val="a9"/>
        <w:jc w:val="center"/>
        <w:rPr>
          <w:b/>
          <w:sz w:val="28"/>
          <w:szCs w:val="28"/>
        </w:rPr>
      </w:pPr>
      <w:r w:rsidRPr="00B37E19">
        <w:rPr>
          <w:b/>
          <w:color w:val="000000"/>
          <w:sz w:val="28"/>
          <w:szCs w:val="28"/>
        </w:rPr>
        <w:t xml:space="preserve">Основные направления бюджетной политики                                                        Администрации </w:t>
      </w:r>
      <w:r w:rsidR="007744A4">
        <w:rPr>
          <w:b/>
          <w:sz w:val="28"/>
          <w:szCs w:val="28"/>
        </w:rPr>
        <w:t>Герменчукского</w:t>
      </w:r>
      <w:r w:rsidR="003B23DE" w:rsidRPr="00B37E19">
        <w:rPr>
          <w:b/>
          <w:sz w:val="28"/>
          <w:szCs w:val="28"/>
        </w:rPr>
        <w:t xml:space="preserve"> </w:t>
      </w:r>
      <w:r w:rsidRPr="00B37E19">
        <w:rPr>
          <w:b/>
          <w:sz w:val="28"/>
          <w:szCs w:val="28"/>
        </w:rPr>
        <w:t>сельского поселения</w:t>
      </w:r>
      <w:r w:rsidR="003B23DE" w:rsidRPr="00B37E19">
        <w:rPr>
          <w:b/>
          <w:sz w:val="28"/>
          <w:szCs w:val="28"/>
        </w:rPr>
        <w:t xml:space="preserve"> </w:t>
      </w:r>
      <w:r w:rsidRPr="00B37E19">
        <w:rPr>
          <w:b/>
          <w:sz w:val="28"/>
          <w:szCs w:val="28"/>
        </w:rPr>
        <w:t>Шалинского                             мун</w:t>
      </w:r>
      <w:r w:rsidR="003B23DE" w:rsidRPr="00B37E19">
        <w:rPr>
          <w:b/>
          <w:sz w:val="28"/>
          <w:szCs w:val="28"/>
        </w:rPr>
        <w:t>и</w:t>
      </w:r>
      <w:r w:rsidRPr="00B37E19">
        <w:rPr>
          <w:b/>
          <w:sz w:val="28"/>
          <w:szCs w:val="28"/>
        </w:rPr>
        <w:t xml:space="preserve">ципального района </w:t>
      </w:r>
      <w:r w:rsidRPr="00B37E19">
        <w:rPr>
          <w:b/>
          <w:color w:val="000000"/>
          <w:sz w:val="28"/>
          <w:szCs w:val="28"/>
        </w:rPr>
        <w:t>на 202</w:t>
      </w:r>
      <w:r w:rsidR="00997BC6">
        <w:rPr>
          <w:b/>
          <w:color w:val="000000"/>
          <w:sz w:val="28"/>
          <w:szCs w:val="28"/>
        </w:rPr>
        <w:t>6</w:t>
      </w:r>
      <w:r w:rsidRPr="00B37E19">
        <w:rPr>
          <w:b/>
          <w:color w:val="000000"/>
          <w:sz w:val="28"/>
          <w:szCs w:val="28"/>
        </w:rPr>
        <w:t>.</w:t>
      </w:r>
    </w:p>
    <w:p w:rsidR="00FD3A5A" w:rsidRPr="00B37E19" w:rsidRDefault="00FD3A5A" w:rsidP="00FD3A5A">
      <w:pPr>
        <w:pStyle w:val="a9"/>
        <w:jc w:val="center"/>
        <w:rPr>
          <w:sz w:val="28"/>
          <w:szCs w:val="28"/>
        </w:rPr>
      </w:pPr>
    </w:p>
    <w:p w:rsidR="00FD3A5A" w:rsidRPr="00B37E19" w:rsidRDefault="00FD3A5A" w:rsidP="00FD3A5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Настоящие основные направления бюджетной политики Администрации</w:t>
      </w:r>
      <w:r w:rsidR="003B23DE" w:rsidRPr="00B37E19">
        <w:rPr>
          <w:color w:val="000000"/>
          <w:sz w:val="28"/>
          <w:szCs w:val="28"/>
        </w:rPr>
        <w:t xml:space="preserve"> </w:t>
      </w:r>
      <w:r w:rsidR="007744A4">
        <w:rPr>
          <w:sz w:val="28"/>
          <w:szCs w:val="28"/>
        </w:rPr>
        <w:t>Герменчукского</w:t>
      </w:r>
      <w:r w:rsidR="003B23DE" w:rsidRPr="00B37E19">
        <w:rPr>
          <w:sz w:val="28"/>
          <w:szCs w:val="28"/>
        </w:rPr>
        <w:t xml:space="preserve"> </w:t>
      </w:r>
      <w:r w:rsidRPr="00B37E19">
        <w:rPr>
          <w:sz w:val="28"/>
          <w:szCs w:val="28"/>
        </w:rPr>
        <w:t>сельского поселения</w:t>
      </w:r>
      <w:r w:rsidR="003B23DE" w:rsidRPr="00B37E19">
        <w:rPr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подготовлены и сформированы в соответствии с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изменениями, вносимыми в Бюджетный кодекс РФ, Указов Президента Российской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Федерации, основными параметрами прогноза социально-экономического развития района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изменениями бюджетного и налогового законодательств и являются основой для составления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проекта местного бюджета на 202</w:t>
      </w:r>
      <w:r w:rsidR="00997BC6">
        <w:rPr>
          <w:color w:val="000000"/>
          <w:sz w:val="28"/>
          <w:szCs w:val="28"/>
        </w:rPr>
        <w:t>6</w:t>
      </w:r>
      <w:r w:rsidRPr="00B37E19">
        <w:rPr>
          <w:color w:val="000000"/>
          <w:sz w:val="28"/>
          <w:szCs w:val="28"/>
        </w:rPr>
        <w:t xml:space="preserve"> год</w:t>
      </w:r>
      <w:r w:rsidR="00997BC6">
        <w:rPr>
          <w:color w:val="000000"/>
          <w:sz w:val="28"/>
          <w:szCs w:val="28"/>
        </w:rPr>
        <w:t>.</w:t>
      </w:r>
    </w:p>
    <w:p w:rsidR="00FD3A5A" w:rsidRPr="00B37E19" w:rsidRDefault="00FD3A5A" w:rsidP="00FD3A5A">
      <w:pPr>
        <w:pStyle w:val="a9"/>
        <w:ind w:firstLine="708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Первоочередной задачей становится реализация уже принятых решений в рамках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бюджета 20</w:t>
      </w:r>
      <w:r w:rsidR="000003DA" w:rsidRPr="00B37E19">
        <w:rPr>
          <w:color w:val="000000"/>
          <w:sz w:val="28"/>
          <w:szCs w:val="28"/>
        </w:rPr>
        <w:t>2</w:t>
      </w:r>
      <w:r w:rsidR="00997BC6">
        <w:rPr>
          <w:color w:val="000000"/>
          <w:sz w:val="28"/>
          <w:szCs w:val="28"/>
        </w:rPr>
        <w:t>6</w:t>
      </w:r>
      <w:r w:rsidRPr="00B37E19">
        <w:rPr>
          <w:color w:val="000000"/>
          <w:sz w:val="28"/>
          <w:szCs w:val="28"/>
        </w:rPr>
        <w:t xml:space="preserve"> года, исполнение бюджета с внедрением новых работающих механизмов. Принятие новых расходных обязательств должно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проводиться с учетом оценки их эффективности и возможных сроков и механизмов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реализации в пределах имеющихся ресурсов.</w:t>
      </w:r>
    </w:p>
    <w:p w:rsidR="00FD3A5A" w:rsidRPr="00B37E19" w:rsidRDefault="00FD3A5A" w:rsidP="00FD3A5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Бюджетная политика на 202</w:t>
      </w:r>
      <w:r w:rsidR="00997BC6">
        <w:rPr>
          <w:color w:val="000000"/>
          <w:sz w:val="28"/>
          <w:szCs w:val="28"/>
        </w:rPr>
        <w:t>6</w:t>
      </w:r>
      <w:r w:rsidRPr="00B37E19">
        <w:rPr>
          <w:color w:val="000000"/>
          <w:sz w:val="28"/>
          <w:szCs w:val="28"/>
        </w:rPr>
        <w:t xml:space="preserve"> год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в</w:t>
      </w:r>
      <w:r w:rsidR="003B23DE" w:rsidRPr="00B37E19">
        <w:rPr>
          <w:color w:val="000000"/>
          <w:sz w:val="28"/>
          <w:szCs w:val="28"/>
        </w:rPr>
        <w:t xml:space="preserve"> </w:t>
      </w:r>
      <w:proofErr w:type="spellStart"/>
      <w:r w:rsidRPr="00B37E19">
        <w:rPr>
          <w:color w:val="000000"/>
          <w:sz w:val="28"/>
          <w:szCs w:val="28"/>
        </w:rPr>
        <w:t>в</w:t>
      </w:r>
      <w:proofErr w:type="spellEnd"/>
      <w:r w:rsidRPr="00B37E19">
        <w:rPr>
          <w:color w:val="000000"/>
          <w:sz w:val="28"/>
          <w:szCs w:val="28"/>
        </w:rPr>
        <w:t xml:space="preserve"> части расходов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бюджета поселения должна отвечать принц</w:t>
      </w:r>
      <w:r w:rsidR="003B23DE" w:rsidRPr="00B37E19">
        <w:rPr>
          <w:color w:val="000000"/>
          <w:sz w:val="28"/>
          <w:szCs w:val="28"/>
        </w:rPr>
        <w:t xml:space="preserve">ипам консервативного бюджетного </w:t>
      </w:r>
      <w:r w:rsidRPr="00B37E19">
        <w:rPr>
          <w:color w:val="000000"/>
          <w:sz w:val="28"/>
          <w:szCs w:val="28"/>
        </w:rPr>
        <w:t>планирования и направлена на дальнейшее повышение эффективности расходов бюджета.</w:t>
      </w:r>
    </w:p>
    <w:p w:rsidR="00FD3A5A" w:rsidRPr="00B37E19" w:rsidRDefault="00FD3A5A" w:rsidP="00FD3A5A">
      <w:pPr>
        <w:pStyle w:val="a9"/>
        <w:ind w:firstLine="708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Основной целью бюджетной политики является обеспечение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сбалансированности и устойчивости бюджета района, совершенствование правовых и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методологических основ муници</w:t>
      </w:r>
      <w:r w:rsidR="003B23DE" w:rsidRPr="00B37E19">
        <w:rPr>
          <w:color w:val="000000"/>
          <w:sz w:val="28"/>
          <w:szCs w:val="28"/>
        </w:rPr>
        <w:t>пального финансового контроля с</w:t>
      </w:r>
      <w:r w:rsidR="003B23DE" w:rsidRPr="00B37E19">
        <w:rPr>
          <w:color w:val="000000"/>
          <w:sz w:val="28"/>
          <w:szCs w:val="28"/>
        </w:rPr>
        <w:tab/>
        <w:t>учетом</w:t>
      </w:r>
      <w:r w:rsidR="003B23DE" w:rsidRPr="00B37E19">
        <w:rPr>
          <w:color w:val="000000"/>
          <w:sz w:val="28"/>
          <w:szCs w:val="28"/>
        </w:rPr>
        <w:tab/>
      </w:r>
      <w:r w:rsidRPr="00B37E19">
        <w:rPr>
          <w:color w:val="000000"/>
          <w:sz w:val="28"/>
          <w:szCs w:val="28"/>
        </w:rPr>
        <w:t>бюджетного</w:t>
      </w:r>
      <w:r w:rsidR="003B23DE" w:rsidRPr="00B37E19">
        <w:rPr>
          <w:color w:val="000000"/>
          <w:sz w:val="28"/>
          <w:szCs w:val="28"/>
        </w:rPr>
        <w:tab/>
      </w:r>
      <w:r w:rsidRPr="00B37E19">
        <w:rPr>
          <w:color w:val="000000"/>
          <w:sz w:val="28"/>
          <w:szCs w:val="28"/>
        </w:rPr>
        <w:t>законодательства.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В условиях ограниченности бюджетных ресурсов необходимо дополнительно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разработать и реализовать меры по повышению эффективности использования средств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бюджета поселения.</w:t>
      </w:r>
    </w:p>
    <w:p w:rsidR="00FD3A5A" w:rsidRPr="00B37E19" w:rsidRDefault="00FD3A5A" w:rsidP="00997BC6">
      <w:pPr>
        <w:pStyle w:val="a9"/>
        <w:jc w:val="center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Приоритетными направлениями являются:</w:t>
      </w:r>
    </w:p>
    <w:p w:rsidR="00FD3A5A" w:rsidRPr="00B37E19" w:rsidRDefault="00FD3A5A" w:rsidP="00FD3A5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бережливость и максимальная отдача, снижение неэффективных трат бюджета, мониторинг бюджетных затрат на закупку товаров, работ и услуг для муниципальных нужд;</w:t>
      </w:r>
    </w:p>
    <w:p w:rsidR="00FD3A5A" w:rsidRPr="00B37E19" w:rsidRDefault="00FD3A5A" w:rsidP="00FD3A5A">
      <w:pPr>
        <w:pStyle w:val="a9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lastRenderedPageBreak/>
        <w:tab/>
        <w:t>усиление контроля в сфере закупок, товаров, работ, услуг для обеспечения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муниципальных нужд в целях эффективного использования средств бюджета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муниципальными учреждениями и организациями;</w:t>
      </w:r>
    </w:p>
    <w:p w:rsidR="00FD3A5A" w:rsidRPr="00B37E19" w:rsidRDefault="00FD3A5A" w:rsidP="00FD3A5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 xml:space="preserve">повышение эффективности процедур проведения муниципальных закупок; </w:t>
      </w:r>
    </w:p>
    <w:p w:rsidR="00FD3A5A" w:rsidRPr="00B37E19" w:rsidRDefault="00FD3A5A" w:rsidP="00FD3A5A">
      <w:pPr>
        <w:pStyle w:val="a9"/>
        <w:jc w:val="both"/>
        <w:rPr>
          <w:color w:val="000000"/>
          <w:sz w:val="12"/>
          <w:szCs w:val="12"/>
        </w:rPr>
      </w:pPr>
      <w:r w:rsidRPr="00B37E19">
        <w:rPr>
          <w:color w:val="000000"/>
          <w:sz w:val="28"/>
          <w:szCs w:val="28"/>
        </w:rPr>
        <w:t>совершенствование процедур предварительного и последующего контроля.</w:t>
      </w:r>
      <w:r w:rsidRPr="00B37E19">
        <w:rPr>
          <w:color w:val="000000"/>
          <w:sz w:val="28"/>
          <w:szCs w:val="28"/>
        </w:rPr>
        <w:br/>
      </w:r>
    </w:p>
    <w:p w:rsidR="00FD3A5A" w:rsidRPr="00B37E19" w:rsidRDefault="00FD3A5A" w:rsidP="00FD3A5A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Бюджетная политика как составная часть экономической политики поселения нацелена на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повышение качества жизни и конкурентоспособности экономики района: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-обеспечение привлечения инвестиций в экономику поселения в объеме, необходимом для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решения задач социально-экономического развития;</w:t>
      </w:r>
    </w:p>
    <w:p w:rsidR="00FD3A5A" w:rsidRPr="00B37E19" w:rsidRDefault="00FD3A5A" w:rsidP="00FD3A5A">
      <w:pPr>
        <w:pStyle w:val="a9"/>
        <w:jc w:val="both"/>
        <w:rPr>
          <w:color w:val="000000"/>
          <w:sz w:val="28"/>
          <w:szCs w:val="28"/>
        </w:rPr>
      </w:pPr>
      <w:r w:rsidRPr="00B37E19">
        <w:rPr>
          <w:color w:val="000000"/>
          <w:sz w:val="28"/>
          <w:szCs w:val="28"/>
        </w:rPr>
        <w:t>-повышение эффективности работы и открытости органов власти;</w:t>
      </w:r>
      <w:r w:rsidRPr="00B37E19">
        <w:rPr>
          <w:color w:val="000000"/>
          <w:sz w:val="28"/>
          <w:szCs w:val="28"/>
        </w:rPr>
        <w:br/>
        <w:t>-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обеспечение благоприятных условий для развития бизнеса поселения.</w:t>
      </w:r>
      <w:r w:rsidRPr="00B37E19">
        <w:rPr>
          <w:color w:val="000000"/>
          <w:sz w:val="28"/>
          <w:szCs w:val="28"/>
        </w:rPr>
        <w:br/>
      </w:r>
    </w:p>
    <w:p w:rsidR="00FD3A5A" w:rsidRPr="00B37E19" w:rsidRDefault="00FD3A5A" w:rsidP="00FD3A5A">
      <w:pPr>
        <w:pStyle w:val="a9"/>
        <w:ind w:firstLine="708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В целях обеспечения эффективного бюджетного процесса необходимо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обеспечить экономное и рациональное использование бюджетных средств, оптимизацию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расходов на муниципальное управление, своевременное и в полном объеме исполнение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принимаемых бюджетных обязательств, недопущение просроченной кредиторской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задолженности по ним. обоснованность принятия новых расходных обязательств с учетом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возможностей местного бюджета.</w:t>
      </w:r>
    </w:p>
    <w:p w:rsidR="00FD3A5A" w:rsidRPr="00B37E19" w:rsidRDefault="00FD3A5A" w:rsidP="00FD3A5A">
      <w:pPr>
        <w:pStyle w:val="a9"/>
        <w:ind w:firstLine="708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Выполнение расходных обязательств социальной направленности является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 xml:space="preserve">первоочередной задачей бюджета Администрации </w:t>
      </w:r>
      <w:r w:rsidR="007744A4">
        <w:rPr>
          <w:sz w:val="28"/>
          <w:szCs w:val="28"/>
        </w:rPr>
        <w:t>Герменчукского</w:t>
      </w:r>
      <w:r w:rsidRPr="00B37E19">
        <w:rPr>
          <w:color w:val="000000"/>
          <w:sz w:val="28"/>
          <w:szCs w:val="28"/>
        </w:rPr>
        <w:t xml:space="preserve"> сельского поселения.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Бюджетные расходы на 202</w:t>
      </w:r>
      <w:r w:rsidR="00997BC6">
        <w:rPr>
          <w:color w:val="000000"/>
          <w:sz w:val="28"/>
          <w:szCs w:val="28"/>
        </w:rPr>
        <w:t>6</w:t>
      </w:r>
      <w:r w:rsidRPr="00B37E19">
        <w:rPr>
          <w:color w:val="000000"/>
          <w:sz w:val="28"/>
          <w:szCs w:val="28"/>
        </w:rPr>
        <w:t xml:space="preserve"> год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будут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формироваться на основе следующих приоритетных направлений: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оптимизация расходов бюджета, обеспечение режима эффективного и экономного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расходования средств;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формирование устойчивой собственной доходной базы местных бюджетов, создание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стимулов по ее наращиванию;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соблюдение органами местного самоуправления бюджетного законодательства и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повышение уровня финансовой дисциплины.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При исполнении бю</w:t>
      </w:r>
      <w:r w:rsidR="003B23DE" w:rsidRPr="00B37E19">
        <w:rPr>
          <w:color w:val="000000"/>
          <w:sz w:val="28"/>
          <w:szCs w:val="28"/>
        </w:rPr>
        <w:t xml:space="preserve">джета необходимо вести контроль </w:t>
      </w:r>
      <w:r w:rsidRPr="00B37E19">
        <w:rPr>
          <w:color w:val="000000"/>
          <w:sz w:val="28"/>
          <w:szCs w:val="28"/>
        </w:rPr>
        <w:t>за реализацией исключительно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тех полномочий, по которым имеются права на реализацию.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lastRenderedPageBreak/>
        <w:t xml:space="preserve">Деятельность Администрации </w:t>
      </w:r>
      <w:r w:rsidR="007744A4">
        <w:rPr>
          <w:sz w:val="28"/>
          <w:szCs w:val="28"/>
        </w:rPr>
        <w:t>Герменчукского</w:t>
      </w:r>
      <w:r w:rsidRPr="00B37E19">
        <w:rPr>
          <w:sz w:val="28"/>
          <w:szCs w:val="28"/>
        </w:rPr>
        <w:t xml:space="preserve"> сельского поселения</w:t>
      </w:r>
      <w:r w:rsidRPr="00B37E19">
        <w:rPr>
          <w:color w:val="000000"/>
          <w:sz w:val="28"/>
          <w:szCs w:val="28"/>
        </w:rPr>
        <w:t xml:space="preserve"> в финансово-бюджетной сфере должна быть направлена, прежде всего, на совершенствование управления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бюджетными ресурсами и принятие необходимых мер по повышению эффективности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использования бюджетных средств.</w:t>
      </w:r>
    </w:p>
    <w:p w:rsidR="00FD3A5A" w:rsidRPr="00B37E19" w:rsidRDefault="00FD3A5A" w:rsidP="00FD3A5A">
      <w:pPr>
        <w:pStyle w:val="a9"/>
        <w:ind w:firstLine="708"/>
        <w:jc w:val="both"/>
        <w:rPr>
          <w:sz w:val="28"/>
          <w:szCs w:val="28"/>
        </w:rPr>
      </w:pPr>
      <w:r w:rsidRPr="00B37E19">
        <w:rPr>
          <w:color w:val="000000"/>
          <w:sz w:val="28"/>
          <w:szCs w:val="28"/>
        </w:rPr>
        <w:t>Эффективное, ответственное и прозрачное управление бюджетными средствами</w:t>
      </w:r>
      <w:r w:rsidR="003B23DE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является важнейшим условием для повышения уровня и качества жизни населения,</w:t>
      </w:r>
      <w:r w:rsidR="00F42914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устойчивого экономического роста, повышение качества жилищно-коммунального</w:t>
      </w:r>
      <w:r w:rsidR="00F42914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обслуживание населения, обеспечение комфортности и безопасности условий</w:t>
      </w:r>
      <w:r w:rsidR="00F42914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проживания граждан,</w:t>
      </w:r>
      <w:r w:rsidR="00F42914" w:rsidRPr="00B37E19">
        <w:rPr>
          <w:color w:val="000000"/>
          <w:sz w:val="28"/>
          <w:szCs w:val="28"/>
        </w:rPr>
        <w:t xml:space="preserve"> </w:t>
      </w:r>
      <w:r w:rsidRPr="00B37E19">
        <w:rPr>
          <w:color w:val="000000"/>
          <w:sz w:val="28"/>
          <w:szCs w:val="28"/>
        </w:rPr>
        <w:t>модернизации социальной сферы и достижения других стратегических целей социально-экономического развития поселения.</w:t>
      </w:r>
    </w:p>
    <w:p w:rsidR="00FD3A5A" w:rsidRPr="00B37E19" w:rsidRDefault="00FD3A5A" w:rsidP="00FD3A5A">
      <w:pPr>
        <w:pStyle w:val="a9"/>
        <w:jc w:val="both"/>
        <w:rPr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A5A" w:rsidRDefault="00FD3A5A" w:rsidP="00FD3A5A">
      <w:pPr>
        <w:pStyle w:val="ConsPlusNormal"/>
        <w:ind w:left="5103"/>
      </w:pPr>
      <w:r>
        <w:rPr>
          <w:sz w:val="28"/>
          <w:szCs w:val="28"/>
        </w:rPr>
        <w:tab/>
      </w:r>
    </w:p>
    <w:p w:rsidR="00FD3A5A" w:rsidRDefault="00FD3A5A" w:rsidP="00FD3A5A">
      <w:pPr>
        <w:pStyle w:val="ConsPlusNormal"/>
        <w:ind w:left="5103"/>
      </w:pPr>
    </w:p>
    <w:p w:rsidR="00FD3A5A" w:rsidRDefault="00FD3A5A" w:rsidP="00FD3A5A">
      <w:pPr>
        <w:pStyle w:val="ConsPlusNormal"/>
        <w:ind w:left="5103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FD3A5A" w:rsidRDefault="00FD3A5A" w:rsidP="00FD3A5A">
      <w:pPr>
        <w:pStyle w:val="ConsPlusNormal"/>
        <w:ind w:left="5103"/>
        <w:jc w:val="right"/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997BC6" w:rsidRDefault="00997BC6" w:rsidP="00FD3A5A">
      <w:pPr>
        <w:pStyle w:val="ConsPlusNormal"/>
        <w:ind w:left="5103"/>
        <w:jc w:val="right"/>
        <w:rPr>
          <w:sz w:val="28"/>
          <w:szCs w:val="28"/>
        </w:rPr>
      </w:pPr>
    </w:p>
    <w:p w:rsidR="00FD3A5A" w:rsidRPr="00B37E19" w:rsidRDefault="00FD3A5A" w:rsidP="00FD3A5A">
      <w:pPr>
        <w:pStyle w:val="ConsPlusNormal"/>
        <w:ind w:left="5103"/>
        <w:jc w:val="right"/>
        <w:rPr>
          <w:sz w:val="28"/>
          <w:szCs w:val="28"/>
        </w:rPr>
      </w:pPr>
      <w:r w:rsidRPr="00B37E19">
        <w:rPr>
          <w:sz w:val="28"/>
          <w:szCs w:val="28"/>
        </w:rPr>
        <w:lastRenderedPageBreak/>
        <w:t>Приложение №2</w:t>
      </w:r>
    </w:p>
    <w:p w:rsidR="00FD3A5A" w:rsidRPr="00B37E19" w:rsidRDefault="00FD3A5A" w:rsidP="00FD3A5A">
      <w:pPr>
        <w:pStyle w:val="ConsPlusNormal"/>
        <w:jc w:val="right"/>
        <w:rPr>
          <w:sz w:val="28"/>
          <w:szCs w:val="28"/>
        </w:rPr>
      </w:pPr>
      <w:r w:rsidRPr="00B37E19">
        <w:rPr>
          <w:sz w:val="28"/>
          <w:szCs w:val="28"/>
        </w:rPr>
        <w:t xml:space="preserve"> к Постановлению главы администрации </w:t>
      </w:r>
    </w:p>
    <w:p w:rsidR="00FD3A5A" w:rsidRPr="00B37E19" w:rsidRDefault="007744A4" w:rsidP="00FD3A5A">
      <w:pPr>
        <w:pStyle w:val="ConsPlusNormal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Герменчукского</w:t>
      </w:r>
      <w:r w:rsidR="00F42914" w:rsidRPr="00B37E19">
        <w:rPr>
          <w:sz w:val="28"/>
          <w:szCs w:val="28"/>
        </w:rPr>
        <w:t xml:space="preserve"> </w:t>
      </w:r>
      <w:r w:rsidR="00FD3A5A" w:rsidRPr="00B37E19">
        <w:rPr>
          <w:sz w:val="28"/>
          <w:szCs w:val="28"/>
        </w:rPr>
        <w:t>сельского поселения</w:t>
      </w:r>
    </w:p>
    <w:p w:rsidR="00FD3A5A" w:rsidRPr="00B37E19" w:rsidRDefault="00FD3A5A" w:rsidP="00FD3A5A">
      <w:pPr>
        <w:pStyle w:val="ConsPlusNormal"/>
        <w:ind w:left="5103"/>
        <w:jc w:val="right"/>
        <w:rPr>
          <w:sz w:val="28"/>
          <w:szCs w:val="28"/>
          <w:u w:val="single"/>
        </w:rPr>
      </w:pPr>
      <w:r w:rsidRPr="00B37E19">
        <w:rPr>
          <w:sz w:val="28"/>
          <w:szCs w:val="28"/>
          <w:u w:val="single"/>
        </w:rPr>
        <w:t>№</w:t>
      </w:r>
      <w:r w:rsidR="00997BC6">
        <w:rPr>
          <w:sz w:val="28"/>
          <w:szCs w:val="28"/>
          <w:u w:val="single"/>
        </w:rPr>
        <w:t xml:space="preserve"> </w:t>
      </w:r>
      <w:r w:rsidR="00BB1300">
        <w:rPr>
          <w:sz w:val="28"/>
          <w:szCs w:val="28"/>
          <w:u w:val="single"/>
        </w:rPr>
        <w:t>11</w:t>
      </w:r>
      <w:r w:rsidR="00997BC6">
        <w:rPr>
          <w:sz w:val="28"/>
          <w:szCs w:val="28"/>
          <w:u w:val="single"/>
        </w:rPr>
        <w:t xml:space="preserve"> </w:t>
      </w:r>
      <w:r w:rsidRPr="00B37E19">
        <w:rPr>
          <w:sz w:val="28"/>
          <w:szCs w:val="28"/>
          <w:u w:val="single"/>
        </w:rPr>
        <w:t xml:space="preserve">от </w:t>
      </w:r>
      <w:r w:rsidR="00686DAA">
        <w:rPr>
          <w:sz w:val="28"/>
          <w:szCs w:val="28"/>
          <w:u w:val="single"/>
        </w:rPr>
        <w:t>14</w:t>
      </w:r>
      <w:r w:rsidRPr="00B37E19">
        <w:rPr>
          <w:sz w:val="28"/>
          <w:szCs w:val="28"/>
          <w:u w:val="single"/>
        </w:rPr>
        <w:t>.1</w:t>
      </w:r>
      <w:r w:rsidR="004C42C1" w:rsidRPr="00B37E19">
        <w:rPr>
          <w:sz w:val="28"/>
          <w:szCs w:val="28"/>
          <w:u w:val="single"/>
        </w:rPr>
        <w:t>1</w:t>
      </w:r>
      <w:r w:rsidRPr="00B37E19">
        <w:rPr>
          <w:sz w:val="28"/>
          <w:szCs w:val="28"/>
          <w:u w:val="single"/>
        </w:rPr>
        <w:t>.</w:t>
      </w:r>
      <w:r w:rsidR="003274C2">
        <w:rPr>
          <w:sz w:val="28"/>
          <w:szCs w:val="28"/>
          <w:u w:val="single"/>
        </w:rPr>
        <w:t>20</w:t>
      </w:r>
      <w:bookmarkStart w:id="0" w:name="_GoBack"/>
      <w:bookmarkEnd w:id="0"/>
      <w:r w:rsidRPr="00B37E19">
        <w:rPr>
          <w:sz w:val="28"/>
          <w:szCs w:val="28"/>
          <w:u w:val="single"/>
        </w:rPr>
        <w:t>2</w:t>
      </w:r>
      <w:r w:rsidR="00997BC6">
        <w:rPr>
          <w:sz w:val="28"/>
          <w:szCs w:val="28"/>
          <w:u w:val="single"/>
        </w:rPr>
        <w:t>5</w:t>
      </w:r>
      <w:r w:rsidRPr="00B37E19">
        <w:rPr>
          <w:sz w:val="28"/>
          <w:szCs w:val="28"/>
          <w:u w:val="single"/>
        </w:rPr>
        <w:t>г.</w:t>
      </w:r>
    </w:p>
    <w:p w:rsidR="00FD3A5A" w:rsidRPr="00B37E19" w:rsidRDefault="00FD3A5A" w:rsidP="00FD3A5A">
      <w:pPr>
        <w:pStyle w:val="ConsPlusNormal"/>
        <w:ind w:left="5103"/>
        <w:jc w:val="right"/>
        <w:rPr>
          <w:sz w:val="28"/>
          <w:szCs w:val="28"/>
        </w:rPr>
      </w:pPr>
    </w:p>
    <w:p w:rsidR="00FD3A5A" w:rsidRPr="00B37E19" w:rsidRDefault="00FD3A5A" w:rsidP="00FD3A5A">
      <w:pPr>
        <w:pStyle w:val="ConsPlusNormal"/>
        <w:rPr>
          <w:sz w:val="28"/>
          <w:szCs w:val="28"/>
        </w:rPr>
      </w:pPr>
    </w:p>
    <w:p w:rsidR="00FD3A5A" w:rsidRPr="00B37E19" w:rsidRDefault="00FD3A5A" w:rsidP="00B3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налоговой политики</w:t>
      </w:r>
      <w:r w:rsidR="00F42914" w:rsidRPr="00B3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="007744A4">
        <w:rPr>
          <w:rFonts w:ascii="Times New Roman" w:hAnsi="Times New Roman" w:cs="Times New Roman"/>
          <w:b/>
          <w:sz w:val="28"/>
          <w:szCs w:val="28"/>
        </w:rPr>
        <w:t>Герменчукского</w:t>
      </w:r>
      <w:r w:rsidR="00F42914" w:rsidRPr="00B37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на 202</w:t>
      </w:r>
      <w:r w:rsidR="00997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B3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основные направления налоговой политики 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и подготовлены в соответствии с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Бюджетным кодексом РФ, основными параметрами </w:t>
      </w:r>
      <w:proofErr w:type="gramStart"/>
      <w:r w:rsidR="00350BBE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срочного</w:t>
      </w:r>
      <w:proofErr w:type="gramEnd"/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финансового плана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 изменениями бюджетного и налогового законодательств.</w:t>
      </w:r>
    </w:p>
    <w:p w:rsidR="00B37E19" w:rsidRDefault="00B37E19" w:rsidP="00B37E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D3A5A" w:rsidRPr="00B37E19" w:rsidRDefault="00FD3A5A" w:rsidP="00B37E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цели и задачи налоговой политики на 202</w:t>
      </w:r>
      <w:r w:rsidR="00997B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B3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год.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Первоочередной целью налоговой политики на 202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0734B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обеспечение бюджетной устойчивости в среднесрочной перспективе и увеличение доходной части бюджета.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налоговой политики 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направлены на: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и стабильной налоговой системы, поддержание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сбалансированности и устойчивости бюджета;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 развитие малого бизнеса;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 роста налоговой нагрузки на экономику;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налогового администрирования, взаимодействия и совместной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администраторами доходов;</w:t>
      </w:r>
    </w:p>
    <w:p w:rsidR="00FD3A5A" w:rsidRPr="00B37E19" w:rsidRDefault="00FD3A5A" w:rsidP="00B3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недоимки по налогам в бюджет поселения и бюджеты поселений;</w:t>
      </w:r>
    </w:p>
    <w:p w:rsidR="00FD3A5A" w:rsidRPr="00B37E19" w:rsidRDefault="00FD3A5A" w:rsidP="00B37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использования муниципальной собственности.</w:t>
      </w:r>
    </w:p>
    <w:p w:rsidR="00FD3A5A" w:rsidRPr="00B37E19" w:rsidRDefault="00FD3A5A" w:rsidP="00B3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будет формироваться в рамках направлений и приоритетов, обозначенных в основных направлениях налоговой политики РФ и Чеченской Республики на предстоящий период.</w:t>
      </w:r>
    </w:p>
    <w:p w:rsidR="00FD3A5A" w:rsidRPr="00B37E19" w:rsidRDefault="00FD3A5A" w:rsidP="00B3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политика-это важнейшая часть финансовой политики, курс действий, система мер, проводимых государством в области налогов и налогообложения. Налоговая политика находит свое выражение в видах применяемых налогов, величинах налоговых ставок, установлении круга налогоплательщиков и объектов налогообложения, в налоговых льготах.</w:t>
      </w:r>
    </w:p>
    <w:p w:rsidR="00FD3A5A" w:rsidRPr="00B37E19" w:rsidRDefault="00FD3A5A" w:rsidP="00B3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Цели налоговой политики формируются под воздействием целого ряда факторов, важнейшими из которых являются экономическая и социальная ситуация в стране, расстановка социально-политических сил в обществе.</w:t>
      </w:r>
    </w:p>
    <w:p w:rsidR="00FD3A5A" w:rsidRPr="00B37E19" w:rsidRDefault="00FD3A5A" w:rsidP="00B3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формируется и реализуется на федеральном, региональном, районном и местном уровнях в пределах соответствующей компетенции и преследует определенные цели, главной из которых является обеспечение полноты собираемости налогов на территории муниципального образования.</w:t>
      </w:r>
    </w:p>
    <w:p w:rsidR="00FD3A5A" w:rsidRPr="00B37E19" w:rsidRDefault="00FD3A5A" w:rsidP="00B3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нацелена на создание условий для устойчивого экономического роста путем реализации стимулирующих мер, направленных на развитие новых производств, повышение инвестиционной и инновационной активности, повышение эффективности управления государственными активами. Все эти меры призваны способствовать пополнению муниципальной казны, обеспечению сбалансированности бюджетной системы,</w:t>
      </w:r>
      <w:r w:rsidR="00EF2C61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частичности бюджета 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="00EF2C61" w:rsidRPr="00B37E19">
        <w:rPr>
          <w:rFonts w:ascii="Times New Roman" w:hAnsi="Times New Roman" w:cs="Times New Roman"/>
          <w:sz w:val="28"/>
          <w:szCs w:val="28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B37E19" w:rsidRDefault="00B37E19" w:rsidP="00B37E1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D3A5A" w:rsidRPr="00B37E19" w:rsidRDefault="00FD3A5A" w:rsidP="00B37E1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направления налоговой политики на 202</w:t>
      </w:r>
      <w:r w:rsidR="00997B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B37E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год.</w:t>
      </w:r>
    </w:p>
    <w:p w:rsidR="00B37E19" w:rsidRDefault="00B37E19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формированию устойчивой собственной доходной базы, сохранение и развитие ее в сложившихся экономических условиях:</w:t>
      </w: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продолжение работы по активизации полноценного и достоверного учета муниципального имущества, в том числе земельных участков;</w:t>
      </w: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качества налогового администрирования, совершенствование порядка учета налогоплательщиков, расширение электронного документооборота, упрощение администрирования налогообложения физических лиц;</w:t>
      </w: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развития налогового потенциала района;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-активизирование работы, направленной на повышение доходности местного бюджета;</w:t>
      </w: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 целях увеличения неналоговых доходов проводить анализ использования имущества, переданного в оперативное управление и хозяйственное ведение;</w:t>
      </w:r>
    </w:p>
    <w:p w:rsidR="00FD3A5A" w:rsidRPr="00B37E19" w:rsidRDefault="00FD3A5A" w:rsidP="00B37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-мониторинг эффективности налоговых льгот и их оптимизация.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перспективе 202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приоритеты в области налоговой политики остаются такими же,</w:t>
      </w:r>
      <w:r w:rsidR="00F42914"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ранее -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эффективной и стабильной налоговой системы, с помощью которой будет продолжена работа по увеличению собираемости налоговых и неналоговых доходов на территории Администрации </w:t>
      </w:r>
      <w:r w:rsidR="007744A4">
        <w:rPr>
          <w:rFonts w:ascii="Times New Roman" w:hAnsi="Times New Roman" w:cs="Times New Roman"/>
          <w:sz w:val="28"/>
          <w:szCs w:val="28"/>
        </w:rPr>
        <w:t>Герменчукского</w:t>
      </w:r>
      <w:r w:rsidR="00F42914" w:rsidRPr="00B37E19">
        <w:rPr>
          <w:rFonts w:ascii="Times New Roman" w:hAnsi="Times New Roman" w:cs="Times New Roman"/>
          <w:sz w:val="28"/>
          <w:szCs w:val="28"/>
        </w:rPr>
        <w:t xml:space="preserve"> </w:t>
      </w:r>
      <w:r w:rsidRPr="00B3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FD3A5A" w:rsidRPr="00B37E19" w:rsidRDefault="00FD3A5A" w:rsidP="00B37E19">
      <w:pPr>
        <w:pStyle w:val="ConsPlusNormal"/>
        <w:jc w:val="both"/>
        <w:rPr>
          <w:sz w:val="28"/>
          <w:szCs w:val="28"/>
        </w:rPr>
      </w:pPr>
    </w:p>
    <w:p w:rsidR="00FD3A5A" w:rsidRPr="00B37E19" w:rsidRDefault="00FD3A5A" w:rsidP="00B37E19">
      <w:pPr>
        <w:tabs>
          <w:tab w:val="left" w:pos="6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E85" w:rsidRPr="00B37E19" w:rsidRDefault="00003E85" w:rsidP="00B37E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3E85" w:rsidRPr="00B37E19" w:rsidSect="00815FC4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78" w:rsidRDefault="00546B78" w:rsidP="006440F1">
      <w:pPr>
        <w:spacing w:after="0" w:line="240" w:lineRule="auto"/>
      </w:pPr>
      <w:r>
        <w:separator/>
      </w:r>
    </w:p>
  </w:endnote>
  <w:endnote w:type="continuationSeparator" w:id="0">
    <w:p w:rsidR="00546B78" w:rsidRDefault="00546B78" w:rsidP="0064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78" w:rsidRDefault="00546B78" w:rsidP="006440F1">
      <w:pPr>
        <w:spacing w:after="0" w:line="240" w:lineRule="auto"/>
      </w:pPr>
      <w:r>
        <w:separator/>
      </w:r>
    </w:p>
  </w:footnote>
  <w:footnote w:type="continuationSeparator" w:id="0">
    <w:p w:rsidR="00546B78" w:rsidRDefault="00546B78" w:rsidP="0064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695422"/>
      <w:docPartObj>
        <w:docPartGallery w:val="Page Numbers (Top of Page)"/>
        <w:docPartUnique/>
      </w:docPartObj>
    </w:sdtPr>
    <w:sdtEndPr/>
    <w:sdtContent>
      <w:p w:rsidR="006440F1" w:rsidRDefault="008E1A52">
        <w:pPr>
          <w:pStyle w:val="a3"/>
          <w:jc w:val="center"/>
        </w:pPr>
        <w:r>
          <w:fldChar w:fldCharType="begin"/>
        </w:r>
        <w:r w:rsidR="006440F1">
          <w:instrText>PAGE   \* MERGEFORMAT</w:instrText>
        </w:r>
        <w:r>
          <w:fldChar w:fldCharType="separate"/>
        </w:r>
        <w:r w:rsidR="003274C2">
          <w:rPr>
            <w:noProof/>
          </w:rPr>
          <w:t>5</w:t>
        </w:r>
        <w:r>
          <w:fldChar w:fldCharType="end"/>
        </w:r>
      </w:p>
    </w:sdtContent>
  </w:sdt>
  <w:p w:rsidR="006440F1" w:rsidRDefault="006440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72"/>
    <w:rsid w:val="000003DA"/>
    <w:rsid w:val="00003E85"/>
    <w:rsid w:val="00027980"/>
    <w:rsid w:val="00076AB0"/>
    <w:rsid w:val="00096156"/>
    <w:rsid w:val="000C3BB7"/>
    <w:rsid w:val="00107EDB"/>
    <w:rsid w:val="00190F89"/>
    <w:rsid w:val="00193B68"/>
    <w:rsid w:val="001C0D43"/>
    <w:rsid w:val="001D10F0"/>
    <w:rsid w:val="001F3220"/>
    <w:rsid w:val="0020260F"/>
    <w:rsid w:val="00216E83"/>
    <w:rsid w:val="00216F72"/>
    <w:rsid w:val="00240F3B"/>
    <w:rsid w:val="002420DB"/>
    <w:rsid w:val="00242562"/>
    <w:rsid w:val="002509E8"/>
    <w:rsid w:val="002522E6"/>
    <w:rsid w:val="002536E6"/>
    <w:rsid w:val="00254C83"/>
    <w:rsid w:val="0025695B"/>
    <w:rsid w:val="00261799"/>
    <w:rsid w:val="00267148"/>
    <w:rsid w:val="00271C7B"/>
    <w:rsid w:val="0028524E"/>
    <w:rsid w:val="00295EEE"/>
    <w:rsid w:val="002D56C9"/>
    <w:rsid w:val="002D5AF8"/>
    <w:rsid w:val="00301413"/>
    <w:rsid w:val="0032557D"/>
    <w:rsid w:val="003274C2"/>
    <w:rsid w:val="00335AFF"/>
    <w:rsid w:val="00350BBE"/>
    <w:rsid w:val="00370C45"/>
    <w:rsid w:val="003B23DE"/>
    <w:rsid w:val="003D2664"/>
    <w:rsid w:val="00416E3C"/>
    <w:rsid w:val="0042179B"/>
    <w:rsid w:val="004336E4"/>
    <w:rsid w:val="0044084D"/>
    <w:rsid w:val="004C42C1"/>
    <w:rsid w:val="00530DC3"/>
    <w:rsid w:val="005453AE"/>
    <w:rsid w:val="00546B78"/>
    <w:rsid w:val="00593245"/>
    <w:rsid w:val="005A7073"/>
    <w:rsid w:val="005F765D"/>
    <w:rsid w:val="00612FB6"/>
    <w:rsid w:val="0062360F"/>
    <w:rsid w:val="00636B43"/>
    <w:rsid w:val="00637BD0"/>
    <w:rsid w:val="006440F1"/>
    <w:rsid w:val="006549DC"/>
    <w:rsid w:val="00665DDC"/>
    <w:rsid w:val="00686DAA"/>
    <w:rsid w:val="00697930"/>
    <w:rsid w:val="006C3296"/>
    <w:rsid w:val="006D7078"/>
    <w:rsid w:val="006D712A"/>
    <w:rsid w:val="006F0205"/>
    <w:rsid w:val="00734C6B"/>
    <w:rsid w:val="00735DC6"/>
    <w:rsid w:val="007557FA"/>
    <w:rsid w:val="00765C72"/>
    <w:rsid w:val="007744A4"/>
    <w:rsid w:val="0079722C"/>
    <w:rsid w:val="007B2DFE"/>
    <w:rsid w:val="007C4321"/>
    <w:rsid w:val="007E1D50"/>
    <w:rsid w:val="00815FC4"/>
    <w:rsid w:val="0083273B"/>
    <w:rsid w:val="00872153"/>
    <w:rsid w:val="00893401"/>
    <w:rsid w:val="008A3DFA"/>
    <w:rsid w:val="008C645A"/>
    <w:rsid w:val="008E0351"/>
    <w:rsid w:val="008E1A52"/>
    <w:rsid w:val="008F6934"/>
    <w:rsid w:val="008F6F86"/>
    <w:rsid w:val="00917CFE"/>
    <w:rsid w:val="009273B1"/>
    <w:rsid w:val="009344DF"/>
    <w:rsid w:val="009666E2"/>
    <w:rsid w:val="009856E4"/>
    <w:rsid w:val="00987830"/>
    <w:rsid w:val="009911CE"/>
    <w:rsid w:val="00997BC6"/>
    <w:rsid w:val="009B01DC"/>
    <w:rsid w:val="009C6F44"/>
    <w:rsid w:val="009E06C4"/>
    <w:rsid w:val="009E7CBA"/>
    <w:rsid w:val="00A0734B"/>
    <w:rsid w:val="00AD2850"/>
    <w:rsid w:val="00AF21FB"/>
    <w:rsid w:val="00AF7734"/>
    <w:rsid w:val="00B2065A"/>
    <w:rsid w:val="00B37E19"/>
    <w:rsid w:val="00B7019A"/>
    <w:rsid w:val="00B704CA"/>
    <w:rsid w:val="00BB1300"/>
    <w:rsid w:val="00BC00BB"/>
    <w:rsid w:val="00BD4AA0"/>
    <w:rsid w:val="00BE6530"/>
    <w:rsid w:val="00C15BA2"/>
    <w:rsid w:val="00CD5908"/>
    <w:rsid w:val="00D02A8D"/>
    <w:rsid w:val="00D07AA8"/>
    <w:rsid w:val="00D12321"/>
    <w:rsid w:val="00D1726A"/>
    <w:rsid w:val="00D328AC"/>
    <w:rsid w:val="00D50486"/>
    <w:rsid w:val="00D85904"/>
    <w:rsid w:val="00DD5262"/>
    <w:rsid w:val="00E12FE0"/>
    <w:rsid w:val="00E23C9D"/>
    <w:rsid w:val="00E32E73"/>
    <w:rsid w:val="00E656D0"/>
    <w:rsid w:val="00E74B65"/>
    <w:rsid w:val="00E76BC4"/>
    <w:rsid w:val="00E91434"/>
    <w:rsid w:val="00E95E2F"/>
    <w:rsid w:val="00EB2BAB"/>
    <w:rsid w:val="00EB6574"/>
    <w:rsid w:val="00ED5AD6"/>
    <w:rsid w:val="00EF1CEB"/>
    <w:rsid w:val="00EF2C61"/>
    <w:rsid w:val="00F36634"/>
    <w:rsid w:val="00F423EC"/>
    <w:rsid w:val="00F42914"/>
    <w:rsid w:val="00F42DB0"/>
    <w:rsid w:val="00F550F6"/>
    <w:rsid w:val="00FB2C61"/>
    <w:rsid w:val="00FD3A5A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EA0"/>
  <w15:docId w15:val="{419BD837-EA6A-4687-A1FD-53B2C58F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0F1"/>
  </w:style>
  <w:style w:type="paragraph" w:styleId="a5">
    <w:name w:val="footer"/>
    <w:basedOn w:val="a"/>
    <w:link w:val="a6"/>
    <w:uiPriority w:val="99"/>
    <w:unhideWhenUsed/>
    <w:rsid w:val="0064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0F1"/>
  </w:style>
  <w:style w:type="paragraph" w:styleId="a7">
    <w:name w:val="Balloon Text"/>
    <w:basedOn w:val="a"/>
    <w:link w:val="a8"/>
    <w:uiPriority w:val="99"/>
    <w:semiHidden/>
    <w:unhideWhenUsed/>
    <w:rsid w:val="0025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C8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8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66E2"/>
    <w:pPr>
      <w:spacing w:after="0" w:line="240" w:lineRule="auto"/>
    </w:pPr>
  </w:style>
  <w:style w:type="paragraph" w:customStyle="1" w:styleId="ConsPlusNormal">
    <w:name w:val="ConsPlusNormal"/>
    <w:rsid w:val="00FD3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Магомадов Г.С</dc:creator>
  <cp:lastModifiedBy>DMS</cp:lastModifiedBy>
  <cp:revision>34</cp:revision>
  <cp:lastPrinted>2020-11-03T10:54:00Z</cp:lastPrinted>
  <dcterms:created xsi:type="dcterms:W3CDTF">2022-11-15T12:23:00Z</dcterms:created>
  <dcterms:modified xsi:type="dcterms:W3CDTF">2025-11-27T07:10:00Z</dcterms:modified>
</cp:coreProperties>
</file>